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2424" w14:textId="58C57834" w:rsidR="00887B72" w:rsidRPr="00895A8F" w:rsidRDefault="00E80965" w:rsidP="001471B4">
      <w:pPr>
        <w:spacing w:after="0" w:line="269" w:lineRule="auto"/>
        <w:jc w:val="center"/>
        <w:rPr>
          <w:b/>
          <w:szCs w:val="26"/>
        </w:rPr>
      </w:pPr>
      <w:r w:rsidRPr="00895A8F">
        <w:rPr>
          <w:b/>
          <w:szCs w:val="26"/>
        </w:rPr>
        <w:t xml:space="preserve">BẢNG SO SÁNH VÀ </w:t>
      </w:r>
      <w:r w:rsidR="00237C33" w:rsidRPr="00895A8F">
        <w:rPr>
          <w:b/>
          <w:szCs w:val="26"/>
        </w:rPr>
        <w:t>THUYẾT MINH</w:t>
      </w:r>
    </w:p>
    <w:p w14:paraId="77333800" w14:textId="395ABD57" w:rsidR="00D8130A" w:rsidRDefault="005F4EC9" w:rsidP="00895A8F">
      <w:pPr>
        <w:autoSpaceDE w:val="0"/>
        <w:autoSpaceDN w:val="0"/>
        <w:adjustRightInd w:val="0"/>
        <w:spacing w:after="0" w:line="240" w:lineRule="auto"/>
        <w:jc w:val="center"/>
        <w:rPr>
          <w:b/>
          <w:bCs/>
          <w:i/>
          <w:noProof/>
          <w:spacing w:val="4"/>
          <w:szCs w:val="26"/>
        </w:rPr>
      </w:pPr>
      <w:r>
        <w:rPr>
          <w:b/>
          <w:spacing w:val="4"/>
          <w:szCs w:val="26"/>
        </w:rPr>
        <w:t>Các nội dung có sự thay đổi giữa d</w:t>
      </w:r>
      <w:r w:rsidR="005B46BE" w:rsidRPr="00895A8F">
        <w:rPr>
          <w:b/>
          <w:spacing w:val="4"/>
          <w:szCs w:val="26"/>
        </w:rPr>
        <w:t xml:space="preserve">ự thảo Nghị </w:t>
      </w:r>
      <w:r w:rsidR="00D8130A" w:rsidRPr="00895A8F">
        <w:rPr>
          <w:b/>
          <w:spacing w:val="4"/>
          <w:szCs w:val="26"/>
        </w:rPr>
        <w:t xml:space="preserve">quyết </w:t>
      </w:r>
      <w:r w:rsidR="00895A8F" w:rsidRPr="00895A8F">
        <w:rPr>
          <w:b/>
          <w:bCs/>
          <w:noProof/>
          <w:spacing w:val="4"/>
          <w:szCs w:val="26"/>
        </w:rPr>
        <w:t>thay thế</w:t>
      </w:r>
      <w:r w:rsidR="00D8130A" w:rsidRPr="00895A8F">
        <w:rPr>
          <w:b/>
          <w:bCs/>
          <w:noProof/>
          <w:spacing w:val="4"/>
          <w:szCs w:val="26"/>
          <w:lang w:val="vi-VN"/>
        </w:rPr>
        <w:t xml:space="preserve"> Nghị quyết số 13/2022/NQ-HĐND ngày 18/10/2022 của HĐND tỉnh </w:t>
      </w:r>
      <w:r w:rsidR="00D8130A" w:rsidRPr="00895A8F">
        <w:rPr>
          <w:b/>
          <w:bCs/>
          <w:i/>
          <w:noProof/>
          <w:spacing w:val="4"/>
          <w:szCs w:val="26"/>
          <w:lang w:val="vi-VN"/>
        </w:rPr>
        <w:t>(sửa đổi, bổ sung bởi Nghị quyết số 06/2023/NQ-HĐND ngày 01/8/2023 của HĐND tỉnh)</w:t>
      </w:r>
    </w:p>
    <w:p w14:paraId="711A5C3D" w14:textId="77777777" w:rsidR="006B7727" w:rsidRPr="006B7727" w:rsidRDefault="006B7727" w:rsidP="00895A8F">
      <w:pPr>
        <w:autoSpaceDE w:val="0"/>
        <w:autoSpaceDN w:val="0"/>
        <w:adjustRightInd w:val="0"/>
        <w:spacing w:after="0" w:line="240" w:lineRule="auto"/>
        <w:jc w:val="center"/>
        <w:rPr>
          <w:b/>
          <w:bCs/>
          <w:i/>
          <w:noProof/>
          <w:spacing w:val="4"/>
          <w:szCs w:val="26"/>
        </w:rPr>
      </w:pPr>
    </w:p>
    <w:tbl>
      <w:tblPr>
        <w:tblStyle w:val="TableGrid"/>
        <w:tblW w:w="14425" w:type="dxa"/>
        <w:tblLook w:val="04A0" w:firstRow="1" w:lastRow="0" w:firstColumn="1" w:lastColumn="0" w:noHBand="0" w:noVBand="1"/>
      </w:tblPr>
      <w:tblGrid>
        <w:gridCol w:w="4928"/>
        <w:gridCol w:w="5953"/>
        <w:gridCol w:w="3544"/>
      </w:tblGrid>
      <w:tr w:rsidR="00C21BA2" w:rsidRPr="00895A8F" w14:paraId="4BCB5317" w14:textId="77777777" w:rsidTr="001054ED">
        <w:tc>
          <w:tcPr>
            <w:tcW w:w="4928" w:type="dxa"/>
            <w:vAlign w:val="center"/>
          </w:tcPr>
          <w:p w14:paraId="1E0F590C" w14:textId="7400D775" w:rsidR="00C21BA2" w:rsidRPr="00C30CBC" w:rsidRDefault="00895A8F" w:rsidP="00C30CBC">
            <w:pPr>
              <w:autoSpaceDE w:val="0"/>
              <w:autoSpaceDN w:val="0"/>
              <w:adjustRightInd w:val="0"/>
              <w:spacing w:after="0" w:line="240" w:lineRule="auto"/>
              <w:jc w:val="center"/>
              <w:rPr>
                <w:b/>
                <w:bCs/>
                <w:i/>
                <w:noProof/>
                <w:spacing w:val="4"/>
                <w:szCs w:val="26"/>
              </w:rPr>
            </w:pPr>
            <w:r w:rsidRPr="00895A8F">
              <w:rPr>
                <w:b/>
                <w:bCs/>
                <w:noProof/>
                <w:spacing w:val="4"/>
                <w:sz w:val="24"/>
                <w:szCs w:val="24"/>
              </w:rPr>
              <w:t xml:space="preserve">Quy định kèm theo </w:t>
            </w:r>
            <w:r w:rsidR="00C21BA2" w:rsidRPr="00895A8F">
              <w:rPr>
                <w:b/>
                <w:bCs/>
                <w:noProof/>
                <w:spacing w:val="4"/>
                <w:sz w:val="24"/>
                <w:szCs w:val="24"/>
                <w:lang w:val="vi-VN"/>
              </w:rPr>
              <w:t>Nghị quyết số 13/2022/NQ-</w:t>
            </w:r>
            <w:r w:rsidR="00C21BA2" w:rsidRPr="00C30CBC">
              <w:rPr>
                <w:b/>
                <w:bCs/>
                <w:noProof/>
                <w:spacing w:val="4"/>
                <w:sz w:val="24"/>
                <w:szCs w:val="24"/>
              </w:rPr>
              <w:t>HĐND</w:t>
            </w:r>
            <w:r w:rsidR="00C30CBC">
              <w:rPr>
                <w:b/>
                <w:bCs/>
                <w:noProof/>
                <w:spacing w:val="4"/>
                <w:sz w:val="24"/>
                <w:szCs w:val="24"/>
              </w:rPr>
              <w:t xml:space="preserve"> </w:t>
            </w:r>
            <w:r w:rsidR="00C30CBC" w:rsidRPr="006B7727">
              <w:rPr>
                <w:b/>
                <w:bCs/>
                <w:i/>
                <w:noProof/>
                <w:spacing w:val="4"/>
                <w:sz w:val="24"/>
                <w:szCs w:val="24"/>
              </w:rPr>
              <w:t>(được sửa đổi, bổ sung bởi Nghị quyết số 06/2023/NQ-HĐND ngày 01/8/2023 của HĐND tỉnh)</w:t>
            </w:r>
          </w:p>
        </w:tc>
        <w:tc>
          <w:tcPr>
            <w:tcW w:w="5953" w:type="dxa"/>
            <w:vAlign w:val="center"/>
          </w:tcPr>
          <w:p w14:paraId="4DD7DCED" w14:textId="241C157F" w:rsidR="00C21BA2" w:rsidRPr="00895A8F" w:rsidRDefault="00C21BA2" w:rsidP="00895A8F">
            <w:pPr>
              <w:autoSpaceDE w:val="0"/>
              <w:autoSpaceDN w:val="0"/>
              <w:adjustRightInd w:val="0"/>
              <w:spacing w:after="0" w:line="240" w:lineRule="auto"/>
              <w:jc w:val="center"/>
              <w:rPr>
                <w:b/>
                <w:bCs/>
                <w:i/>
                <w:noProof/>
                <w:spacing w:val="4"/>
                <w:sz w:val="24"/>
                <w:szCs w:val="24"/>
              </w:rPr>
            </w:pPr>
            <w:r w:rsidRPr="00895A8F">
              <w:rPr>
                <w:rFonts w:cs="Times New Roman"/>
                <w:b/>
                <w:sz w:val="24"/>
                <w:szCs w:val="24"/>
              </w:rPr>
              <w:t xml:space="preserve">Nội dung dự thảo </w:t>
            </w:r>
            <w:r w:rsidR="00895A8F" w:rsidRPr="00895A8F">
              <w:rPr>
                <w:rFonts w:cs="Times New Roman"/>
                <w:b/>
                <w:sz w:val="24"/>
                <w:szCs w:val="24"/>
              </w:rPr>
              <w:t xml:space="preserve">quy định kèm theo </w:t>
            </w:r>
            <w:r w:rsidRPr="00895A8F">
              <w:rPr>
                <w:rFonts w:cs="Times New Roman"/>
                <w:b/>
                <w:sz w:val="24"/>
                <w:szCs w:val="24"/>
              </w:rPr>
              <w:t xml:space="preserve">Nghị </w:t>
            </w:r>
            <w:r w:rsidR="00895A8F" w:rsidRPr="00895A8F">
              <w:rPr>
                <w:rFonts w:cs="Times New Roman"/>
                <w:b/>
                <w:sz w:val="24"/>
                <w:szCs w:val="24"/>
              </w:rPr>
              <w:t xml:space="preserve">quyết thay thế </w:t>
            </w:r>
            <w:r w:rsidR="00895A8F" w:rsidRPr="00895A8F">
              <w:rPr>
                <w:b/>
                <w:bCs/>
                <w:noProof/>
                <w:spacing w:val="4"/>
                <w:sz w:val="24"/>
                <w:szCs w:val="24"/>
                <w:lang w:val="vi-VN"/>
              </w:rPr>
              <w:t>Nghị quyết số 13/2022/NQ-HĐND ngày 18/10/2022</w:t>
            </w:r>
          </w:p>
        </w:tc>
        <w:tc>
          <w:tcPr>
            <w:tcW w:w="3544" w:type="dxa"/>
            <w:vAlign w:val="center"/>
          </w:tcPr>
          <w:p w14:paraId="6D435972" w14:textId="6FEE972F" w:rsidR="00C21BA2" w:rsidRPr="00895A8F" w:rsidRDefault="00C21BA2" w:rsidP="00895A8F">
            <w:pPr>
              <w:autoSpaceDE w:val="0"/>
              <w:autoSpaceDN w:val="0"/>
              <w:adjustRightInd w:val="0"/>
              <w:spacing w:after="0" w:line="240" w:lineRule="auto"/>
              <w:jc w:val="center"/>
              <w:rPr>
                <w:b/>
                <w:bCs/>
                <w:i/>
                <w:noProof/>
                <w:spacing w:val="4"/>
                <w:sz w:val="24"/>
                <w:szCs w:val="24"/>
              </w:rPr>
            </w:pPr>
            <w:r w:rsidRPr="00895A8F">
              <w:rPr>
                <w:rFonts w:cs="Times New Roman"/>
                <w:b/>
                <w:sz w:val="24"/>
                <w:szCs w:val="24"/>
              </w:rPr>
              <w:t xml:space="preserve">Thuyết minh nội dung </w:t>
            </w:r>
            <w:r w:rsidR="00895A8F" w:rsidRPr="00895A8F">
              <w:rPr>
                <w:rFonts w:cs="Times New Roman"/>
                <w:b/>
                <w:sz w:val="24"/>
                <w:szCs w:val="24"/>
              </w:rPr>
              <w:t>thay đổi</w:t>
            </w:r>
          </w:p>
        </w:tc>
      </w:tr>
      <w:tr w:rsidR="00895A8F" w:rsidRPr="00895A8F" w14:paraId="15C46AA8" w14:textId="77777777" w:rsidTr="001054ED">
        <w:tc>
          <w:tcPr>
            <w:tcW w:w="4928" w:type="dxa"/>
            <w:vAlign w:val="center"/>
          </w:tcPr>
          <w:p w14:paraId="71BB2177" w14:textId="77777777" w:rsidR="00895A8F" w:rsidRPr="00837980" w:rsidRDefault="00895A8F" w:rsidP="00895A8F">
            <w:pPr>
              <w:autoSpaceDE w:val="0"/>
              <w:autoSpaceDN w:val="0"/>
              <w:adjustRightInd w:val="0"/>
              <w:spacing w:after="0" w:line="240" w:lineRule="auto"/>
              <w:rPr>
                <w:rFonts w:eastAsia="Times New Roman"/>
                <w:sz w:val="24"/>
                <w:szCs w:val="24"/>
                <w:lang w:val="nl-NL"/>
              </w:rPr>
            </w:pPr>
            <w:r w:rsidRPr="00C30CBC">
              <w:rPr>
                <w:rFonts w:eastAsia="Times New Roman"/>
                <w:b/>
                <w:sz w:val="24"/>
                <w:szCs w:val="24"/>
                <w:lang w:val="nl-NL"/>
              </w:rPr>
              <w:t>Điều 1.</w:t>
            </w:r>
            <w:r w:rsidRPr="00837980">
              <w:rPr>
                <w:rFonts w:eastAsia="Times New Roman"/>
                <w:sz w:val="24"/>
                <w:szCs w:val="24"/>
                <w:lang w:val="nl-NL"/>
              </w:rPr>
              <w:t xml:space="preserve"> Phạm vi điều chỉnh</w:t>
            </w:r>
          </w:p>
          <w:p w14:paraId="1A8E34B0" w14:textId="35BCBBF6" w:rsidR="00895A8F" w:rsidRPr="00837980" w:rsidRDefault="00895A8F" w:rsidP="00895A8F">
            <w:pPr>
              <w:autoSpaceDE w:val="0"/>
              <w:autoSpaceDN w:val="0"/>
              <w:adjustRightInd w:val="0"/>
              <w:spacing w:after="0" w:line="240" w:lineRule="auto"/>
              <w:rPr>
                <w:bCs/>
                <w:noProof/>
                <w:spacing w:val="4"/>
                <w:sz w:val="24"/>
                <w:szCs w:val="24"/>
              </w:rPr>
            </w:pPr>
            <w:r w:rsidRPr="00837980">
              <w:rPr>
                <w:rFonts w:eastAsia="Times New Roman"/>
                <w:sz w:val="24"/>
                <w:szCs w:val="24"/>
                <w:lang w:val="nl-NL"/>
              </w:rPr>
              <w:t>Nghị quyết này quy định nội dung hỗ trợ, mức hỗ trợ, mẫu hồ sơ, trình tự, thủ tục, tiêu chí lựa chọn dự án, kế hoạch, phương án sản xuất, lựa chọn đơn vị đặt hàng trong thực hiện các hoạt động hỗ trợ phát triển sản xuất thuộc các chương trình mục tiêu quốc gia giai đoạn 2021-2025 trên địa bàn tỉnh Bắc Kạn</w:t>
            </w:r>
            <w:r w:rsidR="006B7727">
              <w:rPr>
                <w:rFonts w:eastAsia="Times New Roman"/>
                <w:sz w:val="24"/>
                <w:szCs w:val="24"/>
                <w:lang w:val="nl-NL"/>
              </w:rPr>
              <w:t>.</w:t>
            </w:r>
          </w:p>
        </w:tc>
        <w:tc>
          <w:tcPr>
            <w:tcW w:w="5953" w:type="dxa"/>
            <w:vAlign w:val="center"/>
          </w:tcPr>
          <w:p w14:paraId="4D2F5287" w14:textId="77777777" w:rsidR="00895A8F" w:rsidRPr="00837980" w:rsidRDefault="00895A8F" w:rsidP="00895A8F">
            <w:pPr>
              <w:autoSpaceDE w:val="0"/>
              <w:autoSpaceDN w:val="0"/>
              <w:adjustRightInd w:val="0"/>
              <w:spacing w:after="0" w:line="240" w:lineRule="auto"/>
              <w:rPr>
                <w:rFonts w:eastAsia="Times New Roman"/>
                <w:sz w:val="24"/>
                <w:szCs w:val="24"/>
                <w:lang w:val="nl-NL"/>
              </w:rPr>
            </w:pPr>
            <w:r w:rsidRPr="00C30CBC">
              <w:rPr>
                <w:rFonts w:eastAsia="Times New Roman"/>
                <w:b/>
                <w:sz w:val="24"/>
                <w:szCs w:val="24"/>
                <w:lang w:val="nl-NL"/>
              </w:rPr>
              <w:t>Điều 1.</w:t>
            </w:r>
            <w:r w:rsidRPr="00837980">
              <w:rPr>
                <w:rFonts w:eastAsia="Times New Roman"/>
                <w:sz w:val="24"/>
                <w:szCs w:val="24"/>
                <w:lang w:val="nl-NL"/>
              </w:rPr>
              <w:t xml:space="preserve"> Phạm vi điều chỉnh</w:t>
            </w:r>
          </w:p>
          <w:p w14:paraId="5C88056C" w14:textId="525F86A1" w:rsidR="00895A8F" w:rsidRPr="006B7727" w:rsidRDefault="006B7727" w:rsidP="005F4EC9">
            <w:pPr>
              <w:spacing w:after="0" w:line="240" w:lineRule="auto"/>
              <w:rPr>
                <w:rFonts w:eastAsia="Times New Roman"/>
                <w:sz w:val="24"/>
                <w:szCs w:val="24"/>
                <w:lang w:val="nl-NL"/>
              </w:rPr>
            </w:pPr>
            <w:r w:rsidRPr="006B7727">
              <w:rPr>
                <w:rFonts w:eastAsia="Times New Roman"/>
                <w:sz w:val="24"/>
                <w:szCs w:val="24"/>
                <w:lang w:val="nl-NL"/>
              </w:rPr>
              <w:t>Nghị quyết này quy định nội dung hỗ trợ, mức hỗ trợ, tiêu chí lựa chọn dự án, kế hoạch, phương án sản xuất trong thực hiện các hoạt động hỗ trợ phát triển sản xuất thuộc các chương trình mục tiêu quốc gia giai đoạn 2021-2025 trên địa bàn tỉnh Bắc Kạn.</w:t>
            </w:r>
          </w:p>
        </w:tc>
        <w:tc>
          <w:tcPr>
            <w:tcW w:w="3544" w:type="dxa"/>
            <w:vAlign w:val="center"/>
          </w:tcPr>
          <w:p w14:paraId="6944F6FE" w14:textId="25383324" w:rsidR="00895A8F" w:rsidRPr="00895A8F" w:rsidRDefault="00895A8F" w:rsidP="00895A8F">
            <w:pPr>
              <w:autoSpaceDE w:val="0"/>
              <w:autoSpaceDN w:val="0"/>
              <w:adjustRightInd w:val="0"/>
              <w:spacing w:after="0" w:line="240" w:lineRule="auto"/>
              <w:rPr>
                <w:rFonts w:cs="Times New Roman"/>
                <w:b/>
                <w:sz w:val="24"/>
                <w:szCs w:val="24"/>
              </w:rPr>
            </w:pPr>
            <w:r w:rsidRPr="00895A8F">
              <w:rPr>
                <w:rFonts w:cs="Times New Roman"/>
                <w:sz w:val="24"/>
                <w:szCs w:val="24"/>
                <w:u w:val="single"/>
              </w:rPr>
              <w:t>Bỏ nội dung</w:t>
            </w:r>
            <w:r w:rsidRPr="00895A8F">
              <w:rPr>
                <w:rFonts w:cs="Times New Roman"/>
                <w:sz w:val="24"/>
                <w:szCs w:val="24"/>
              </w:rPr>
              <w:t>:</w:t>
            </w:r>
            <w:r w:rsidRPr="00895A8F">
              <w:rPr>
                <w:rFonts w:cs="Times New Roman"/>
                <w:b/>
                <w:sz w:val="24"/>
                <w:szCs w:val="24"/>
              </w:rPr>
              <w:t xml:space="preserve"> </w:t>
            </w:r>
            <w:r>
              <w:rPr>
                <w:rFonts w:eastAsia="Times New Roman"/>
                <w:sz w:val="24"/>
                <w:szCs w:val="24"/>
                <w:lang w:val="nl-NL"/>
              </w:rPr>
              <w:t xml:space="preserve">mẫu hồ sơ, trình tự, thủ tục lựa chọn </w:t>
            </w:r>
            <w:r w:rsidRPr="00895A8F">
              <w:rPr>
                <w:rFonts w:eastAsia="Times New Roman"/>
                <w:sz w:val="24"/>
                <w:szCs w:val="24"/>
                <w:lang w:val="nl-NL"/>
              </w:rPr>
              <w:t xml:space="preserve">dự án, kế hoạch, phương </w:t>
            </w:r>
            <w:proofErr w:type="gramStart"/>
            <w:r w:rsidRPr="00895A8F">
              <w:rPr>
                <w:rFonts w:eastAsia="Times New Roman"/>
                <w:sz w:val="24"/>
                <w:szCs w:val="24"/>
                <w:lang w:val="nl-NL"/>
              </w:rPr>
              <w:t>án</w:t>
            </w:r>
            <w:proofErr w:type="gramEnd"/>
            <w:r w:rsidRPr="00895A8F">
              <w:rPr>
                <w:rFonts w:eastAsia="Times New Roman"/>
                <w:sz w:val="24"/>
                <w:szCs w:val="24"/>
                <w:lang w:val="nl-NL"/>
              </w:rPr>
              <w:t xml:space="preserve"> sản xuất, lựa chọn đơn vị đặt hàng. </w:t>
            </w:r>
            <w:r w:rsidRPr="00895A8F">
              <w:rPr>
                <w:rFonts w:eastAsia="Times New Roman"/>
                <w:sz w:val="24"/>
                <w:szCs w:val="24"/>
                <w:u w:val="single"/>
                <w:lang w:val="nl-NL"/>
              </w:rPr>
              <w:t>Lý do:</w:t>
            </w:r>
            <w:r w:rsidRPr="00895A8F">
              <w:rPr>
                <w:rFonts w:eastAsia="Times New Roman"/>
                <w:sz w:val="24"/>
                <w:szCs w:val="24"/>
                <w:lang w:val="nl-NL"/>
              </w:rPr>
              <w:t xml:space="preserve"> </w:t>
            </w:r>
            <w:r w:rsidR="005F4EC9">
              <w:rPr>
                <w:rFonts w:eastAsia="Times New Roman"/>
                <w:sz w:val="24"/>
                <w:szCs w:val="24"/>
                <w:lang w:val="nl-NL"/>
              </w:rPr>
              <w:t>K</w:t>
            </w:r>
            <w:r w:rsidRPr="00895A8F">
              <w:rPr>
                <w:rFonts w:eastAsia="Times New Roman"/>
                <w:sz w:val="24"/>
                <w:szCs w:val="24"/>
                <w:lang w:val="nl-NL"/>
              </w:rPr>
              <w:t xml:space="preserve">hoản 3 Điều 4 Nghị quyết số 111/2024/QH15 ngày 18/01/2024 của Quốc hội khóa 15 </w:t>
            </w:r>
            <w:bookmarkStart w:id="0" w:name="loai_1_name"/>
            <w:r w:rsidRPr="00895A8F">
              <w:rPr>
                <w:rFonts w:eastAsia="Times New Roman"/>
                <w:sz w:val="24"/>
                <w:szCs w:val="24"/>
                <w:lang w:val="nl-NL"/>
              </w:rPr>
              <w:t>về một số cơ chế, chính sách đặc thù thực hiện các chương trình mục tiêu quốc gia</w:t>
            </w:r>
            <w:bookmarkEnd w:id="0"/>
            <w:r w:rsidR="005F4EC9">
              <w:rPr>
                <w:rFonts w:eastAsia="Times New Roman"/>
                <w:sz w:val="24"/>
                <w:szCs w:val="24"/>
                <w:lang w:val="nl-NL"/>
              </w:rPr>
              <w:t xml:space="preserve"> đã</w:t>
            </w:r>
            <w:r w:rsidRPr="00895A8F">
              <w:rPr>
                <w:rFonts w:eastAsia="Times New Roman"/>
                <w:sz w:val="24"/>
                <w:szCs w:val="24"/>
                <w:lang w:val="nl-NL"/>
              </w:rPr>
              <w:t xml:space="preserve"> giao UBND tỉnh quy định</w:t>
            </w:r>
            <w:r w:rsidR="006B7727">
              <w:rPr>
                <w:rFonts w:eastAsia="Times New Roman"/>
                <w:sz w:val="24"/>
                <w:szCs w:val="24"/>
                <w:lang w:val="nl-NL"/>
              </w:rPr>
              <w:t>.</w:t>
            </w:r>
          </w:p>
        </w:tc>
      </w:tr>
      <w:tr w:rsidR="00C21BA2" w:rsidRPr="00895A8F" w14:paraId="5E6154AA" w14:textId="77777777" w:rsidTr="001054ED">
        <w:tc>
          <w:tcPr>
            <w:tcW w:w="4928" w:type="dxa"/>
          </w:tcPr>
          <w:p w14:paraId="1757F755" w14:textId="4EEC0195" w:rsidR="00C21BA2" w:rsidRPr="00837980" w:rsidRDefault="00C21BA2" w:rsidP="005C0013">
            <w:pPr>
              <w:spacing w:after="0" w:line="240" w:lineRule="auto"/>
              <w:rPr>
                <w:noProof/>
                <w:sz w:val="24"/>
                <w:szCs w:val="24"/>
              </w:rPr>
            </w:pPr>
            <w:r w:rsidRPr="00837980">
              <w:rPr>
                <w:noProof/>
                <w:sz w:val="24"/>
                <w:szCs w:val="24"/>
              </w:rPr>
              <w:t xml:space="preserve">- Điểm </w:t>
            </w:r>
            <w:r w:rsidR="00837980" w:rsidRPr="00837980">
              <w:rPr>
                <w:noProof/>
                <w:sz w:val="24"/>
                <w:szCs w:val="24"/>
              </w:rPr>
              <w:t xml:space="preserve">c, </w:t>
            </w:r>
            <w:r w:rsidRPr="00837980">
              <w:rPr>
                <w:noProof/>
                <w:sz w:val="24"/>
                <w:szCs w:val="24"/>
              </w:rPr>
              <w:t xml:space="preserve">e, </w:t>
            </w:r>
            <w:r w:rsidR="00837980" w:rsidRPr="00837980">
              <w:rPr>
                <w:noProof/>
                <w:sz w:val="24"/>
                <w:szCs w:val="24"/>
              </w:rPr>
              <w:t xml:space="preserve">h </w:t>
            </w:r>
            <w:r w:rsidRPr="00837980">
              <w:rPr>
                <w:noProof/>
                <w:sz w:val="24"/>
                <w:szCs w:val="24"/>
                <w:lang w:val="vi-VN"/>
              </w:rPr>
              <w:t>khoản 1</w:t>
            </w:r>
            <w:r w:rsidRPr="00837980">
              <w:rPr>
                <w:noProof/>
                <w:sz w:val="24"/>
                <w:szCs w:val="24"/>
              </w:rPr>
              <w:t xml:space="preserve"> </w:t>
            </w:r>
            <w:r w:rsidRPr="00837980">
              <w:rPr>
                <w:noProof/>
                <w:sz w:val="24"/>
                <w:szCs w:val="24"/>
                <w:lang w:val="vi-VN"/>
              </w:rPr>
              <w:t>Điều 3</w:t>
            </w:r>
            <w:r w:rsidRPr="00837980">
              <w:rPr>
                <w:noProof/>
                <w:sz w:val="24"/>
                <w:szCs w:val="24"/>
              </w:rPr>
              <w:t>:</w:t>
            </w:r>
          </w:p>
          <w:p w14:paraId="1DCC60A4" w14:textId="77777777" w:rsidR="00837980" w:rsidRPr="00837980" w:rsidRDefault="00837980" w:rsidP="00837980">
            <w:pPr>
              <w:autoSpaceDE w:val="0"/>
              <w:autoSpaceDN w:val="0"/>
              <w:adjustRightInd w:val="0"/>
              <w:spacing w:after="0" w:line="240" w:lineRule="auto"/>
              <w:rPr>
                <w:rFonts w:eastAsia="Times New Roman"/>
                <w:sz w:val="24"/>
                <w:szCs w:val="24"/>
                <w:lang w:val="nl-NL"/>
              </w:rPr>
            </w:pPr>
            <w:r w:rsidRPr="00837980">
              <w:rPr>
                <w:rFonts w:eastAsia="Times New Roman"/>
                <w:sz w:val="24"/>
                <w:szCs w:val="24"/>
                <w:lang w:val="nl-NL"/>
              </w:rPr>
              <w:t>c) Vật tư, trang thiết bị phục vụ sản xuất, cung ứng dịch vụ, giống cây trồng, vật nuôi, nguyên liệu, vật tư kỹ thuật theo dự án được cấp có thẩm quyền phê duyệt.</w:t>
            </w:r>
          </w:p>
          <w:p w14:paraId="04370CA0" w14:textId="77777777" w:rsidR="00C21BA2" w:rsidRDefault="00C21BA2" w:rsidP="005C0013">
            <w:pPr>
              <w:autoSpaceDE w:val="0"/>
              <w:autoSpaceDN w:val="0"/>
              <w:adjustRightInd w:val="0"/>
              <w:spacing w:after="0" w:line="240" w:lineRule="auto"/>
              <w:rPr>
                <w:rFonts w:eastAsia="Times New Roman"/>
                <w:sz w:val="24"/>
                <w:szCs w:val="24"/>
                <w:lang w:val="nl-NL"/>
              </w:rPr>
            </w:pPr>
            <w:r w:rsidRPr="00895A8F">
              <w:rPr>
                <w:rFonts w:eastAsia="Times New Roman"/>
                <w:sz w:val="24"/>
                <w:szCs w:val="24"/>
                <w:lang w:val="nl-NL"/>
              </w:rPr>
              <w:t xml:space="preserve">e) Chi hỗ trợ xây dựng, đăng ký thương hiệu, chỉ dẫn địa lý cho sản phẩm: Chi phí để phân tích các chỉ tiêu an toàn thực phẩm, phân tích thành phần định lượng của hàng hóa; chi phí thẩm định, điều kiện hành nghề, kinh doanh; chi phí thiết lập mã truy xuất nguồn gốc sản phẩm; xác lập quyền sở hữu công nghiệp, xây dựng và áp dụng hệ thống quản lý chất lượng tiên tiến; xây dựng và áp dụng tiêu chuẩn cơ sở; đánh giá và công bố hợp chuẩn, hợp quy; xây dựng và áp dụng các hệ thống quản lý chất lượng theo các </w:t>
            </w:r>
            <w:r w:rsidRPr="00895A8F">
              <w:rPr>
                <w:rFonts w:eastAsia="Times New Roman"/>
                <w:sz w:val="24"/>
                <w:szCs w:val="24"/>
                <w:lang w:val="nl-NL"/>
              </w:rPr>
              <w:lastRenderedPageBreak/>
              <w:t>tiêu chuẩn quốc tế; thực hành nông nghiệp tốt; áp dụng các công cụ nâng cao năng suất chất lượng; hoàn thiện, cải tiến, ứng dụng, đổi mới công nghệ; đánh giá chứng nhận phù hợp tiêu chuẩn cho các sản phẩm hàng hóa đã có tiêu chuẩn quốc gia; đánh giá chứng nhận phù hợp tiêu</w:t>
            </w:r>
            <w:r w:rsidR="00837980">
              <w:rPr>
                <w:rFonts w:eastAsia="Times New Roman"/>
                <w:sz w:val="24"/>
                <w:szCs w:val="24"/>
                <w:lang w:val="nl-NL"/>
              </w:rPr>
              <w:t>.</w:t>
            </w:r>
          </w:p>
          <w:p w14:paraId="2E101208" w14:textId="41B63644" w:rsidR="00837980" w:rsidRPr="00837980" w:rsidRDefault="00837980" w:rsidP="005C0013">
            <w:pPr>
              <w:autoSpaceDE w:val="0"/>
              <w:autoSpaceDN w:val="0"/>
              <w:adjustRightInd w:val="0"/>
              <w:spacing w:after="0" w:line="240" w:lineRule="auto"/>
              <w:rPr>
                <w:b/>
                <w:bCs/>
                <w:i/>
                <w:noProof/>
                <w:spacing w:val="4"/>
                <w:sz w:val="24"/>
                <w:szCs w:val="24"/>
              </w:rPr>
            </w:pPr>
            <w:r w:rsidRPr="00837980">
              <w:rPr>
                <w:sz w:val="24"/>
                <w:szCs w:val="24"/>
                <w:lang w:val="sv-FI"/>
              </w:rPr>
              <w:t xml:space="preserve">h) Chi phí lựa chọn dự án, mô hình hỗ trợ phát triển sản xuất </w:t>
            </w:r>
            <w:r w:rsidRPr="00837980">
              <w:rPr>
                <w:i/>
                <w:sz w:val="24"/>
                <w:szCs w:val="24"/>
                <w:lang w:val="sv-FI"/>
              </w:rPr>
              <w:t>(bao gồm chi phí khảo sát, đánh giá; thành lập hội đồng lựa chọn dự án, mô hình; lựa chọn đơn vị đặt hàng, giao nhiệm vụ; tổ chức đấu thầu lựa chọn đơn vị cung cấp sản phẩm, dịch vụ; thẩm định giá trong phương án mua sắm vật tư, hàng hóa, dịch vụ)</w:t>
            </w:r>
            <w:r w:rsidRPr="00837980">
              <w:rPr>
                <w:sz w:val="24"/>
                <w:szCs w:val="24"/>
                <w:lang w:val="sv-FI"/>
              </w:rPr>
              <w:t xml:space="preserve"> được tính trong kinh phí thực hiện hoạt động hỗ trợ phát triển sản xuấ</w:t>
            </w:r>
            <w:r>
              <w:rPr>
                <w:sz w:val="24"/>
                <w:szCs w:val="24"/>
                <w:lang w:val="sv-FI"/>
              </w:rPr>
              <w:t>t.</w:t>
            </w:r>
          </w:p>
        </w:tc>
        <w:tc>
          <w:tcPr>
            <w:tcW w:w="5953" w:type="dxa"/>
          </w:tcPr>
          <w:p w14:paraId="53B43A5D" w14:textId="77777777" w:rsidR="006B7727" w:rsidRPr="00837980" w:rsidRDefault="006B7727" w:rsidP="006B7727">
            <w:pPr>
              <w:spacing w:after="0" w:line="240" w:lineRule="auto"/>
              <w:rPr>
                <w:noProof/>
                <w:sz w:val="24"/>
                <w:szCs w:val="24"/>
              </w:rPr>
            </w:pPr>
            <w:r w:rsidRPr="00837980">
              <w:rPr>
                <w:noProof/>
                <w:sz w:val="24"/>
                <w:szCs w:val="24"/>
              </w:rPr>
              <w:lastRenderedPageBreak/>
              <w:t xml:space="preserve">- Điểm c, e, h </w:t>
            </w:r>
            <w:r w:rsidRPr="00837980">
              <w:rPr>
                <w:noProof/>
                <w:sz w:val="24"/>
                <w:szCs w:val="24"/>
                <w:lang w:val="vi-VN"/>
              </w:rPr>
              <w:t>khoản 1</w:t>
            </w:r>
            <w:r w:rsidRPr="00837980">
              <w:rPr>
                <w:noProof/>
                <w:sz w:val="24"/>
                <w:szCs w:val="24"/>
              </w:rPr>
              <w:t xml:space="preserve"> </w:t>
            </w:r>
            <w:r w:rsidRPr="00837980">
              <w:rPr>
                <w:noProof/>
                <w:sz w:val="24"/>
                <w:szCs w:val="24"/>
                <w:lang w:val="vi-VN"/>
              </w:rPr>
              <w:t>Điều 3</w:t>
            </w:r>
            <w:r w:rsidRPr="00837980">
              <w:rPr>
                <w:noProof/>
                <w:sz w:val="24"/>
                <w:szCs w:val="24"/>
              </w:rPr>
              <w:t>:</w:t>
            </w:r>
          </w:p>
          <w:p w14:paraId="677997DD" w14:textId="1B07762D" w:rsidR="00837980" w:rsidRPr="00837980" w:rsidRDefault="00837980" w:rsidP="00837980">
            <w:pPr>
              <w:autoSpaceDE w:val="0"/>
              <w:autoSpaceDN w:val="0"/>
              <w:adjustRightInd w:val="0"/>
              <w:spacing w:after="0" w:line="240" w:lineRule="auto"/>
              <w:rPr>
                <w:rFonts w:eastAsia="Times New Roman"/>
                <w:sz w:val="24"/>
                <w:szCs w:val="24"/>
                <w:lang w:val="nl-NL"/>
              </w:rPr>
            </w:pPr>
            <w:r w:rsidRPr="00837980">
              <w:rPr>
                <w:rFonts w:eastAsia="Times New Roman"/>
                <w:sz w:val="24"/>
                <w:szCs w:val="24"/>
                <w:lang w:val="nl-NL"/>
              </w:rPr>
              <w:t>c) Vật tư, nguyên liệu, giống cây trồng, vật nuôi, phân bón, thức ăn chăn nuôi, thuốc bảo vệ thực vật, thuốc thú y, công cụ, dụng cụ, trang thiết bị phục vụ sản xuất, cung ứng dịch vụ.</w:t>
            </w:r>
          </w:p>
          <w:p w14:paraId="3EC3D5AC" w14:textId="77777777" w:rsidR="00837980" w:rsidRPr="00837980" w:rsidRDefault="00837980" w:rsidP="00837980">
            <w:pPr>
              <w:autoSpaceDE w:val="0"/>
              <w:autoSpaceDN w:val="0"/>
              <w:adjustRightInd w:val="0"/>
              <w:spacing w:after="0" w:line="240" w:lineRule="auto"/>
              <w:rPr>
                <w:rFonts w:eastAsia="Times New Roman"/>
                <w:sz w:val="24"/>
                <w:szCs w:val="24"/>
                <w:lang w:val="nl-NL"/>
              </w:rPr>
            </w:pPr>
            <w:r w:rsidRPr="00837980">
              <w:rPr>
                <w:rFonts w:eastAsia="Times New Roman"/>
                <w:sz w:val="24"/>
                <w:szCs w:val="24"/>
                <w:lang w:val="nl-NL"/>
              </w:rPr>
              <w:t>e) Hỗ trợ chi phí để phân tích các chỉ tiêu an toàn thực phẩm, chi phí truy xuất nguồn gốc và dán nhãn sản phẩm.</w:t>
            </w:r>
          </w:p>
          <w:p w14:paraId="4F99F9BF" w14:textId="77777777" w:rsidR="00837980" w:rsidRPr="00895A8F" w:rsidRDefault="00837980" w:rsidP="00837980">
            <w:pPr>
              <w:widowControl w:val="0"/>
              <w:spacing w:after="0" w:line="240" w:lineRule="auto"/>
              <w:rPr>
                <w:noProof/>
                <w:sz w:val="24"/>
                <w:szCs w:val="24"/>
                <w:lang w:val="vi-VN"/>
              </w:rPr>
            </w:pPr>
            <w:r w:rsidRPr="00895A8F">
              <w:rPr>
                <w:noProof/>
                <w:sz w:val="24"/>
                <w:szCs w:val="24"/>
                <w:lang w:val="vi-VN"/>
              </w:rPr>
              <w:t xml:space="preserve">h) Chi xây dựng và quản lý dự án: </w:t>
            </w:r>
          </w:p>
          <w:p w14:paraId="610EE36F" w14:textId="77777777" w:rsidR="00837980" w:rsidRPr="00895A8F" w:rsidRDefault="00837980" w:rsidP="00837980">
            <w:pPr>
              <w:widowControl w:val="0"/>
              <w:spacing w:after="0" w:line="240" w:lineRule="auto"/>
              <w:rPr>
                <w:noProof/>
                <w:spacing w:val="-2"/>
                <w:sz w:val="24"/>
                <w:szCs w:val="24"/>
                <w:lang w:val="vi-VN"/>
              </w:rPr>
            </w:pPr>
            <w:r w:rsidRPr="00895A8F">
              <w:rPr>
                <w:noProof/>
                <w:spacing w:val="-2"/>
                <w:sz w:val="24"/>
                <w:szCs w:val="24"/>
                <w:lang w:val="vi-VN"/>
              </w:rPr>
              <w:t xml:space="preserve">- Chi phí lựa chọn dự án, mô hình hỗ trợ phát triển sản xuất (bao gồm chi phí khảo sát, đánh giá; thành lập hội đồng lựa chọn dự án, mô hình; lựa chọn đơn vị đặt hàng, giao nhiệm vụ; tổ chức đấu thầu lựa chọn đơn vị cung cấp sản phẩm, dịch vụ; thẩm định giá trong phương án mua sắm vật tư, hàng hóa, dịch vụ) được tính trong kinh phí thực hiện hoạt động hỗ trợ phát triển sản xuất hoặc kinh phí thường xuyên của cơ quan, đơn vị trực tiếp thực hiện hoạt động hỗ trợ phát </w:t>
            </w:r>
            <w:r w:rsidRPr="00895A8F">
              <w:rPr>
                <w:noProof/>
                <w:spacing w:val="-2"/>
                <w:sz w:val="24"/>
                <w:szCs w:val="24"/>
                <w:lang w:val="vi-VN"/>
              </w:rPr>
              <w:lastRenderedPageBreak/>
              <w:t>triển sản xuất; không vượt quá 5% tổng kinh phí được giao để thực hiện hoạt động hỗ trợ phát triển sản xuất. Nội dung và mức chi thực hiện theo chế độ chi tiêu tài chính hiện hành. Nghị quyết này hướng dẫn một số nội dung, mức chi cụ thể như sau:</w:t>
            </w:r>
          </w:p>
          <w:p w14:paraId="13380B5E" w14:textId="19E218FB" w:rsidR="00837980" w:rsidRPr="00895A8F" w:rsidRDefault="00837980" w:rsidP="00837980">
            <w:pPr>
              <w:widowControl w:val="0"/>
              <w:spacing w:after="0" w:line="240" w:lineRule="auto"/>
              <w:rPr>
                <w:noProof/>
                <w:sz w:val="24"/>
                <w:szCs w:val="24"/>
                <w:lang w:val="vi-VN"/>
              </w:rPr>
            </w:pPr>
            <w:r w:rsidRPr="00895A8F">
              <w:rPr>
                <w:noProof/>
                <w:sz w:val="24"/>
                <w:szCs w:val="24"/>
                <w:lang w:val="vi-VN"/>
              </w:rPr>
              <w:t>+ Chi lập và xây dựng, họp hội đồng thẩm định lựa chọn dự án, mô hình: Nội dung và mức chi thực hiện theo quy định tại Nghị quyết số 04/202</w:t>
            </w:r>
            <w:r>
              <w:rPr>
                <w:noProof/>
                <w:sz w:val="24"/>
                <w:szCs w:val="24"/>
              </w:rPr>
              <w:t>4</w:t>
            </w:r>
            <w:r w:rsidRPr="00895A8F">
              <w:rPr>
                <w:noProof/>
                <w:sz w:val="24"/>
                <w:szCs w:val="24"/>
                <w:lang w:val="vi-VN"/>
              </w:rPr>
              <w:t xml:space="preserve">/NQ-HĐND ngày 28/3/2024 của HĐND tỉnh Bắc Kạn </w:t>
            </w:r>
            <w:r w:rsidRPr="00895A8F">
              <w:rPr>
                <w:noProof/>
                <w:sz w:val="24"/>
                <w:szCs w:val="24"/>
              </w:rPr>
              <w:t>b</w:t>
            </w:r>
            <w:r w:rsidRPr="00895A8F">
              <w:rPr>
                <w:noProof/>
                <w:sz w:val="24"/>
                <w:szCs w:val="24"/>
                <w:lang w:val="vi-VN"/>
              </w:rPr>
              <w:t xml:space="preserve">an hành Quy định định mức lập dự toán đối với nhiệm vụ khoa học và công nghệ có sử dụng ngân sách nhà nước trên địa bàn tỉnh Bắc Kạn. </w:t>
            </w:r>
          </w:p>
          <w:p w14:paraId="6818DA28" w14:textId="77777777" w:rsidR="00837980" w:rsidRPr="00895A8F" w:rsidRDefault="00837980" w:rsidP="00837980">
            <w:pPr>
              <w:widowControl w:val="0"/>
              <w:spacing w:after="0" w:line="240" w:lineRule="auto"/>
              <w:rPr>
                <w:noProof/>
                <w:sz w:val="24"/>
                <w:szCs w:val="24"/>
                <w:lang w:val="vi-VN"/>
              </w:rPr>
            </w:pPr>
            <w:r w:rsidRPr="00895A8F">
              <w:rPr>
                <w:noProof/>
                <w:sz w:val="24"/>
                <w:szCs w:val="24"/>
                <w:lang w:val="vi-VN"/>
              </w:rPr>
              <w:t>+ Chi khảo sát, xác định, lựa chọn địa bàn thực hiện, đối tượng tham gia dự án, mô hình: Nội dung và mức chi thực hiện theo quy định tại Nghị quyết số 10/2018/NQ-HĐND ngày 17/7/2018 của HĐND tỉnh Bắc Kạn quy định nội dung và mức chỉ thực hiện các cuộc điều tra thống kê thuộc thẩm quyền quyết định của Chủ tịch Uỷ ban nhân dân tỉnh do ngân sách địa phương đảm bảo.</w:t>
            </w:r>
          </w:p>
          <w:p w14:paraId="1C761589" w14:textId="11E517CC" w:rsidR="00837980" w:rsidRPr="00895A8F" w:rsidRDefault="00837980" w:rsidP="00837980">
            <w:pPr>
              <w:widowControl w:val="0"/>
              <w:spacing w:after="0" w:line="240" w:lineRule="auto"/>
              <w:rPr>
                <w:noProof/>
                <w:sz w:val="24"/>
                <w:szCs w:val="24"/>
                <w:lang w:val="vi-VN"/>
              </w:rPr>
            </w:pPr>
            <w:r w:rsidRPr="00895A8F">
              <w:rPr>
                <w:noProof/>
                <w:sz w:val="24"/>
                <w:szCs w:val="24"/>
                <w:lang w:val="vi-VN"/>
              </w:rPr>
              <w:t>- Chi triển khai, đánh giá, tổng kết rút kinh nghiệm: Nội dung và mức chi thực hiện theo quy định tại Nghị quyết số 39</w:t>
            </w:r>
            <w:r>
              <w:rPr>
                <w:noProof/>
                <w:sz w:val="24"/>
                <w:szCs w:val="24"/>
              </w:rPr>
              <w:t>/2017</w:t>
            </w:r>
            <w:r w:rsidRPr="00895A8F">
              <w:rPr>
                <w:noProof/>
                <w:sz w:val="24"/>
                <w:szCs w:val="24"/>
                <w:lang w:val="vi-VN"/>
              </w:rPr>
              <w:t>/NQ-HĐND ngày 07/12/2017 của HĐND tỉnh Bắc Kạn Quy định mức ch</w:t>
            </w:r>
            <w:r w:rsidRPr="00895A8F">
              <w:rPr>
                <w:noProof/>
                <w:sz w:val="24"/>
                <w:szCs w:val="24"/>
              </w:rPr>
              <w:t>i</w:t>
            </w:r>
            <w:r w:rsidRPr="00895A8F">
              <w:rPr>
                <w:noProof/>
                <w:sz w:val="24"/>
                <w:szCs w:val="24"/>
                <w:lang w:val="vi-VN"/>
              </w:rPr>
              <w:t xml:space="preserve"> công tác phí, ch</w:t>
            </w:r>
            <w:r w:rsidRPr="00895A8F">
              <w:rPr>
                <w:noProof/>
                <w:sz w:val="24"/>
                <w:szCs w:val="24"/>
              </w:rPr>
              <w:t>i</w:t>
            </w:r>
            <w:r w:rsidRPr="00895A8F">
              <w:rPr>
                <w:noProof/>
                <w:sz w:val="24"/>
                <w:szCs w:val="24"/>
                <w:lang w:val="vi-VN"/>
              </w:rPr>
              <w:t xml:space="preserve"> hội nghị của các cơ quan nhà nước, đơn vị sự nghiệp công lập, tổ chức chính trị, tổ chức chính trị – xã hội, các tổ chức hội, đơn vị lực lượng vũ trang có sử dụng ngân sách tỉnh Bắc Kạn.</w:t>
            </w:r>
          </w:p>
          <w:p w14:paraId="39907807" w14:textId="7924FCE9" w:rsidR="00C21BA2" w:rsidRPr="00895A8F" w:rsidRDefault="00837980" w:rsidP="00837980">
            <w:pPr>
              <w:autoSpaceDE w:val="0"/>
              <w:autoSpaceDN w:val="0"/>
              <w:adjustRightInd w:val="0"/>
              <w:spacing w:after="0" w:line="240" w:lineRule="auto"/>
              <w:rPr>
                <w:rFonts w:eastAsia="Times New Roman"/>
                <w:sz w:val="24"/>
                <w:szCs w:val="24"/>
                <w:lang w:val="nl-NL"/>
              </w:rPr>
            </w:pPr>
            <w:r w:rsidRPr="00895A8F">
              <w:rPr>
                <w:noProof/>
                <w:spacing w:val="-2"/>
                <w:sz w:val="24"/>
                <w:szCs w:val="24"/>
                <w:lang w:val="vi-VN"/>
              </w:rPr>
              <w:t>- Chi khác về quản lý dự án, kế hoạch, phương án, mô hình (nếu có)</w:t>
            </w:r>
            <w:r w:rsidRPr="00895A8F">
              <w:rPr>
                <w:noProof/>
                <w:spacing w:val="-2"/>
                <w:sz w:val="24"/>
                <w:szCs w:val="24"/>
              </w:rPr>
              <w:t xml:space="preserve">: </w:t>
            </w:r>
            <w:r w:rsidRPr="00895A8F">
              <w:rPr>
                <w:noProof/>
                <w:spacing w:val="-2"/>
                <w:sz w:val="24"/>
                <w:szCs w:val="24"/>
                <w:lang w:val="vi-VN"/>
              </w:rPr>
              <w:t>Mức chi thực hiện theo chế độ chi tiêu tài chính hiện hành và theo thực tế phát sinh được cấp có thẩm quyền phê duyệt dự án, kế hoạch, phương án, mô hình quyết định</w:t>
            </w:r>
            <w:r w:rsidRPr="00895A8F">
              <w:rPr>
                <w:noProof/>
                <w:spacing w:val="-2"/>
                <w:sz w:val="24"/>
                <w:szCs w:val="24"/>
              </w:rPr>
              <w:t>.</w:t>
            </w:r>
          </w:p>
        </w:tc>
        <w:tc>
          <w:tcPr>
            <w:tcW w:w="3544" w:type="dxa"/>
          </w:tcPr>
          <w:p w14:paraId="5F565035" w14:textId="4C66CFF3" w:rsidR="00837980" w:rsidRPr="00837980" w:rsidRDefault="00837980" w:rsidP="005C0013">
            <w:pPr>
              <w:spacing w:after="0" w:line="240" w:lineRule="auto"/>
              <w:rPr>
                <w:i/>
                <w:iCs/>
                <w:sz w:val="24"/>
                <w:szCs w:val="24"/>
                <w:lang w:val="es-AR"/>
              </w:rPr>
            </w:pPr>
            <w:r>
              <w:rPr>
                <w:sz w:val="24"/>
                <w:szCs w:val="24"/>
                <w:lang w:val="es-AR"/>
              </w:rPr>
              <w:lastRenderedPageBreak/>
              <w:t xml:space="preserve">- </w:t>
            </w:r>
            <w:r w:rsidRPr="00837980">
              <w:rPr>
                <w:sz w:val="24"/>
                <w:szCs w:val="24"/>
                <w:lang w:val="es-AR"/>
              </w:rPr>
              <w:t xml:space="preserve">Khoản 3 Điều 11, khoản 4 Điều 12 và Điều 57 Thông tư </w:t>
            </w:r>
            <w:r w:rsidRPr="00837980">
              <w:rPr>
                <w:color w:val="000000"/>
                <w:spacing w:val="-2"/>
                <w:sz w:val="24"/>
                <w:szCs w:val="24"/>
                <w:lang w:val="sv-FI"/>
              </w:rPr>
              <w:t>số 55/2023/TT-BTC của Bộ Tài chính</w:t>
            </w:r>
            <w:r w:rsidRPr="00837980">
              <w:rPr>
                <w:sz w:val="24"/>
                <w:szCs w:val="24"/>
                <w:lang w:val="es-AR"/>
              </w:rPr>
              <w:t xml:space="preserve"> </w:t>
            </w:r>
            <w:r w:rsidRPr="00837980">
              <w:rPr>
                <w:color w:val="000000"/>
                <w:spacing w:val="-2"/>
                <w:sz w:val="24"/>
                <w:szCs w:val="24"/>
                <w:lang w:val="sv-FI"/>
              </w:rPr>
              <w:t xml:space="preserve">quy định: </w:t>
            </w:r>
            <w:r w:rsidRPr="00837980">
              <w:rPr>
                <w:i/>
                <w:iCs/>
                <w:sz w:val="24"/>
                <w:szCs w:val="24"/>
                <w:lang w:val="es-AR"/>
              </w:rPr>
              <w:t xml:space="preserve">“Chi hỗ trợ vật tư, nguyên liệu, giống cây trồng, vật nuôi, phân bón, thức ăn chăn nuôi, thuốc bảo vệ thực vật, thuốc thú y, công cụ, dụng cụ, trang thiết bị phục vụ sản xuất, cung ứng dịch vụ”. </w:t>
            </w:r>
          </w:p>
          <w:p w14:paraId="68F49AB5" w14:textId="0D4FE091" w:rsidR="00C21BA2" w:rsidRPr="00895A8F" w:rsidRDefault="001054ED" w:rsidP="005C0013">
            <w:pPr>
              <w:spacing w:after="0" w:line="240" w:lineRule="auto"/>
              <w:rPr>
                <w:sz w:val="24"/>
                <w:szCs w:val="24"/>
              </w:rPr>
            </w:pPr>
            <w:r w:rsidRPr="00895A8F">
              <w:rPr>
                <w:sz w:val="24"/>
                <w:szCs w:val="24"/>
              </w:rPr>
              <w:t xml:space="preserve">- </w:t>
            </w:r>
            <w:r w:rsidR="00C21BA2" w:rsidRPr="00895A8F">
              <w:rPr>
                <w:sz w:val="24"/>
                <w:szCs w:val="24"/>
              </w:rPr>
              <w:t xml:space="preserve">Khoản 2, Điều 12 </w:t>
            </w:r>
            <w:r w:rsidRPr="00895A8F">
              <w:rPr>
                <w:sz w:val="24"/>
                <w:szCs w:val="24"/>
              </w:rPr>
              <w:t xml:space="preserve">Thông tư số 55/2023/TT-BTC </w:t>
            </w:r>
            <w:r w:rsidR="00C21BA2" w:rsidRPr="00895A8F">
              <w:rPr>
                <w:sz w:val="24"/>
                <w:szCs w:val="24"/>
              </w:rPr>
              <w:t>quy định:</w:t>
            </w:r>
          </w:p>
          <w:p w14:paraId="0ADFFFD4" w14:textId="77777777" w:rsidR="00C21BA2" w:rsidRPr="00895A8F" w:rsidRDefault="00C21BA2" w:rsidP="005C0013">
            <w:pPr>
              <w:spacing w:after="0" w:line="240" w:lineRule="auto"/>
              <w:rPr>
                <w:sz w:val="24"/>
                <w:szCs w:val="24"/>
              </w:rPr>
            </w:pPr>
            <w:r w:rsidRPr="00895A8F">
              <w:rPr>
                <w:i/>
                <w:sz w:val="24"/>
                <w:szCs w:val="24"/>
                <w:lang w:val="vi-VN"/>
              </w:rPr>
              <w:t>“</w:t>
            </w:r>
            <w:r w:rsidRPr="00895A8F">
              <w:rPr>
                <w:i/>
                <w:sz w:val="24"/>
                <w:szCs w:val="24"/>
              </w:rPr>
              <w:t>…</w:t>
            </w:r>
            <w:r w:rsidRPr="00895A8F">
              <w:rPr>
                <w:i/>
                <w:sz w:val="24"/>
                <w:szCs w:val="24"/>
                <w:lang w:val="vi-VN"/>
              </w:rPr>
              <w:t xml:space="preserve"> hỗ trợ chi phí để phân tích các chỉ tiêu an toàn thực phẩm, chi phí truy xuất nguồn gốc và dán nhãn sản phẩm…”.</w:t>
            </w:r>
          </w:p>
          <w:p w14:paraId="0B4B114C" w14:textId="2E00C9FD" w:rsidR="00837980" w:rsidRPr="00837980" w:rsidRDefault="00837980" w:rsidP="00837980">
            <w:pPr>
              <w:widowControl w:val="0"/>
              <w:spacing w:after="0" w:line="240" w:lineRule="auto"/>
              <w:rPr>
                <w:noProof/>
                <w:sz w:val="24"/>
                <w:szCs w:val="24"/>
              </w:rPr>
            </w:pPr>
            <w:r w:rsidRPr="00837980">
              <w:rPr>
                <w:noProof/>
                <w:sz w:val="24"/>
                <w:szCs w:val="24"/>
                <w:lang w:val="vi-VN"/>
              </w:rPr>
              <w:lastRenderedPageBreak/>
              <w:t>- Khoản 13, Điều 4 Thông tư số 55/2023/TT-BTC của Bộ Tài chính quy định về một số nội dung và mức chi chung quy định</w:t>
            </w:r>
            <w:r>
              <w:rPr>
                <w:noProof/>
                <w:sz w:val="24"/>
                <w:szCs w:val="24"/>
              </w:rPr>
              <w:t xml:space="preserve"> </w:t>
            </w:r>
            <w:r w:rsidR="00977D31">
              <w:rPr>
                <w:noProof/>
                <w:sz w:val="24"/>
                <w:szCs w:val="24"/>
              </w:rPr>
              <w:t xml:space="preserve">chi phí </w:t>
            </w:r>
            <w:r>
              <w:rPr>
                <w:noProof/>
                <w:sz w:val="24"/>
                <w:szCs w:val="24"/>
              </w:rPr>
              <w:t xml:space="preserve">xây dựng </w:t>
            </w:r>
            <w:r w:rsidR="00977D31">
              <w:rPr>
                <w:noProof/>
                <w:sz w:val="24"/>
                <w:szCs w:val="24"/>
              </w:rPr>
              <w:t xml:space="preserve">và quản lý </w:t>
            </w:r>
            <w:r>
              <w:rPr>
                <w:noProof/>
                <w:sz w:val="24"/>
                <w:szCs w:val="24"/>
              </w:rPr>
              <w:t>dự án.</w:t>
            </w:r>
          </w:p>
          <w:p w14:paraId="76596414" w14:textId="77777777" w:rsidR="00C21BA2" w:rsidRPr="00895A8F" w:rsidRDefault="00C21BA2" w:rsidP="005C0013">
            <w:pPr>
              <w:autoSpaceDE w:val="0"/>
              <w:autoSpaceDN w:val="0"/>
              <w:adjustRightInd w:val="0"/>
              <w:spacing w:after="0" w:line="240" w:lineRule="auto"/>
              <w:jc w:val="center"/>
              <w:rPr>
                <w:rFonts w:eastAsia="Times New Roman"/>
                <w:sz w:val="24"/>
                <w:szCs w:val="24"/>
                <w:lang w:val="nl-NL"/>
              </w:rPr>
            </w:pPr>
          </w:p>
        </w:tc>
      </w:tr>
      <w:tr w:rsidR="001054ED" w:rsidRPr="00895A8F" w14:paraId="6183AD64" w14:textId="77777777" w:rsidTr="001054ED">
        <w:tc>
          <w:tcPr>
            <w:tcW w:w="4928" w:type="dxa"/>
          </w:tcPr>
          <w:p w14:paraId="60E96AA0" w14:textId="7A96CFD4" w:rsidR="001054ED" w:rsidRPr="00895A8F" w:rsidRDefault="001054ED" w:rsidP="005C0013">
            <w:pPr>
              <w:widowControl w:val="0"/>
              <w:spacing w:after="0" w:line="240" w:lineRule="auto"/>
              <w:rPr>
                <w:noProof/>
                <w:spacing w:val="-2"/>
                <w:sz w:val="24"/>
                <w:szCs w:val="24"/>
                <w:lang w:val="vi-VN"/>
              </w:rPr>
            </w:pPr>
            <w:r w:rsidRPr="00895A8F">
              <w:rPr>
                <w:noProof/>
                <w:spacing w:val="-2"/>
                <w:sz w:val="24"/>
                <w:szCs w:val="24"/>
              </w:rPr>
              <w:lastRenderedPageBreak/>
              <w:t xml:space="preserve">- </w:t>
            </w:r>
            <w:r w:rsidRPr="00895A8F">
              <w:rPr>
                <w:noProof/>
                <w:spacing w:val="-2"/>
                <w:sz w:val="24"/>
                <w:szCs w:val="24"/>
                <w:lang w:val="vi-VN"/>
              </w:rPr>
              <w:t xml:space="preserve">Điểm </w:t>
            </w:r>
            <w:r w:rsidR="00977D31">
              <w:rPr>
                <w:noProof/>
                <w:spacing w:val="-2"/>
                <w:sz w:val="24"/>
                <w:szCs w:val="24"/>
              </w:rPr>
              <w:t xml:space="preserve">c, </w:t>
            </w:r>
            <w:r w:rsidRPr="00895A8F">
              <w:rPr>
                <w:noProof/>
                <w:spacing w:val="-2"/>
                <w:sz w:val="24"/>
                <w:szCs w:val="24"/>
                <w:lang w:val="vi-VN"/>
              </w:rPr>
              <w:t>đ, e khoản 2</w:t>
            </w:r>
            <w:r w:rsidR="00977D31">
              <w:rPr>
                <w:noProof/>
                <w:spacing w:val="-2"/>
                <w:sz w:val="24"/>
                <w:szCs w:val="24"/>
              </w:rPr>
              <w:t xml:space="preserve"> Điều 3</w:t>
            </w:r>
            <w:r w:rsidRPr="00895A8F">
              <w:rPr>
                <w:noProof/>
                <w:spacing w:val="-2"/>
                <w:sz w:val="24"/>
                <w:szCs w:val="24"/>
                <w:lang w:val="vi-VN"/>
              </w:rPr>
              <w:t>:</w:t>
            </w:r>
          </w:p>
          <w:p w14:paraId="0C765B93" w14:textId="77777777" w:rsidR="00977D31" w:rsidRPr="00977D31" w:rsidRDefault="00977D31" w:rsidP="00977D31">
            <w:pPr>
              <w:widowControl w:val="0"/>
              <w:spacing w:after="0" w:line="240" w:lineRule="auto"/>
              <w:rPr>
                <w:noProof/>
                <w:spacing w:val="-2"/>
                <w:sz w:val="24"/>
                <w:szCs w:val="24"/>
                <w:lang w:val="vi-VN"/>
              </w:rPr>
            </w:pPr>
            <w:r w:rsidRPr="00977D31">
              <w:rPr>
                <w:noProof/>
                <w:spacing w:val="-2"/>
                <w:sz w:val="24"/>
                <w:szCs w:val="24"/>
                <w:lang w:val="vi-VN"/>
              </w:rPr>
              <w:t xml:space="preserve">c) Vật tư, nguyên liệu, công cụ, trang thiết bị phục vụ sản xuất, giống cây trồng, vật nuôi. </w:t>
            </w:r>
          </w:p>
          <w:p w14:paraId="0639F1A0" w14:textId="77777777" w:rsidR="001054ED" w:rsidRDefault="001054ED" w:rsidP="005C0013">
            <w:pPr>
              <w:widowControl w:val="0"/>
              <w:spacing w:after="0" w:line="240" w:lineRule="auto"/>
              <w:rPr>
                <w:noProof/>
                <w:spacing w:val="-2"/>
                <w:sz w:val="24"/>
                <w:szCs w:val="24"/>
                <w:u w:val="single"/>
              </w:rPr>
            </w:pPr>
            <w:r w:rsidRPr="00895A8F">
              <w:rPr>
                <w:noProof/>
                <w:spacing w:val="-2"/>
                <w:sz w:val="24"/>
                <w:szCs w:val="24"/>
                <w:lang w:val="vi-VN"/>
              </w:rPr>
              <w:t xml:space="preserve">đ) Hỗ trợ chi phí để phân tích các chỉ tiêu an toàn </w:t>
            </w:r>
            <w:r w:rsidRPr="00977D31">
              <w:rPr>
                <w:noProof/>
                <w:spacing w:val="-2"/>
                <w:sz w:val="24"/>
                <w:szCs w:val="24"/>
                <w:lang w:val="vi-VN"/>
              </w:rPr>
              <w:t xml:space="preserve">thực phẩm, chi phí thiết lập mã truy xuất nguồn </w:t>
            </w:r>
            <w:r w:rsidRPr="00977D31">
              <w:rPr>
                <w:noProof/>
                <w:spacing w:val="-2"/>
                <w:sz w:val="24"/>
                <w:szCs w:val="24"/>
                <w:lang w:val="vi-VN"/>
              </w:rPr>
              <w:lastRenderedPageBreak/>
              <w:t>gốc sản phẩm.</w:t>
            </w:r>
          </w:p>
          <w:p w14:paraId="1115C39A" w14:textId="77777777" w:rsidR="00977D31" w:rsidRPr="00895A8F" w:rsidRDefault="00977D31" w:rsidP="00977D31">
            <w:pPr>
              <w:widowControl w:val="0"/>
              <w:spacing w:before="80"/>
              <w:rPr>
                <w:rFonts w:eastAsia="Times New Roman"/>
                <w:sz w:val="24"/>
                <w:szCs w:val="24"/>
                <w:lang w:val="nl-NL"/>
              </w:rPr>
            </w:pPr>
            <w:r w:rsidRPr="00895A8F">
              <w:rPr>
                <w:rFonts w:eastAsia="Times New Roman"/>
                <w:sz w:val="24"/>
                <w:szCs w:val="24"/>
                <w:lang w:val="nl-NL"/>
              </w:rPr>
              <w:t>e) Xây dựng, quản lý dự án.</w:t>
            </w:r>
          </w:p>
          <w:p w14:paraId="301E2F9F" w14:textId="77777777" w:rsidR="00977D31" w:rsidRPr="00977D31" w:rsidRDefault="00977D31" w:rsidP="005C0013">
            <w:pPr>
              <w:widowControl w:val="0"/>
              <w:spacing w:after="0" w:line="240" w:lineRule="auto"/>
              <w:rPr>
                <w:noProof/>
                <w:spacing w:val="-2"/>
                <w:sz w:val="24"/>
                <w:szCs w:val="24"/>
              </w:rPr>
            </w:pPr>
          </w:p>
          <w:p w14:paraId="4F4E4C47" w14:textId="77777777" w:rsidR="001054ED" w:rsidRPr="00895A8F" w:rsidRDefault="001054ED" w:rsidP="005C0013">
            <w:pPr>
              <w:widowControl w:val="0"/>
              <w:spacing w:after="0" w:line="240" w:lineRule="auto"/>
              <w:ind w:firstLine="720"/>
              <w:rPr>
                <w:noProof/>
                <w:spacing w:val="-2"/>
                <w:sz w:val="24"/>
                <w:szCs w:val="24"/>
                <w:lang w:val="vi-VN"/>
              </w:rPr>
            </w:pPr>
          </w:p>
        </w:tc>
        <w:tc>
          <w:tcPr>
            <w:tcW w:w="5953" w:type="dxa"/>
          </w:tcPr>
          <w:p w14:paraId="0E97C8C5" w14:textId="714B9D0F" w:rsidR="00837980" w:rsidRPr="00977D31" w:rsidRDefault="00837980" w:rsidP="00837980">
            <w:pPr>
              <w:widowControl w:val="0"/>
              <w:spacing w:after="0" w:line="240" w:lineRule="auto"/>
              <w:rPr>
                <w:noProof/>
                <w:spacing w:val="-2"/>
                <w:sz w:val="24"/>
                <w:szCs w:val="24"/>
                <w:lang w:val="vi-VN"/>
              </w:rPr>
            </w:pPr>
            <w:r w:rsidRPr="00977D31">
              <w:rPr>
                <w:noProof/>
                <w:spacing w:val="-2"/>
                <w:sz w:val="24"/>
                <w:szCs w:val="24"/>
                <w:lang w:val="vi-VN"/>
              </w:rPr>
              <w:lastRenderedPageBreak/>
              <w:t>- Điểm c, đ, e khoản 2</w:t>
            </w:r>
            <w:r w:rsidR="00977D31">
              <w:rPr>
                <w:noProof/>
                <w:spacing w:val="-2"/>
                <w:sz w:val="24"/>
                <w:szCs w:val="24"/>
              </w:rPr>
              <w:t xml:space="preserve"> Điều 3</w:t>
            </w:r>
            <w:r w:rsidRPr="00977D31">
              <w:rPr>
                <w:noProof/>
                <w:spacing w:val="-2"/>
                <w:sz w:val="24"/>
                <w:szCs w:val="24"/>
                <w:lang w:val="vi-VN"/>
              </w:rPr>
              <w:t>:</w:t>
            </w:r>
          </w:p>
          <w:p w14:paraId="168D2998" w14:textId="77777777" w:rsidR="00977D31" w:rsidRPr="00977D31" w:rsidRDefault="00977D31" w:rsidP="00B02286">
            <w:pPr>
              <w:widowControl w:val="0"/>
              <w:spacing w:after="0" w:line="240" w:lineRule="auto"/>
              <w:rPr>
                <w:noProof/>
                <w:spacing w:val="-2"/>
                <w:sz w:val="24"/>
                <w:szCs w:val="24"/>
                <w:lang w:val="vi-VN"/>
              </w:rPr>
            </w:pPr>
            <w:r w:rsidRPr="00977D31">
              <w:rPr>
                <w:noProof/>
                <w:spacing w:val="-2"/>
                <w:sz w:val="24"/>
                <w:szCs w:val="24"/>
                <w:lang w:val="vi-VN"/>
              </w:rPr>
              <w:t>c) Vật tư, nguyên liệu, giống cây trồng, vật nuôi, phân bón, thức ăn chăn nuôi, thuốc bảo vệ thực vật, thuốc thú y, công cụ, dụng cụ, trang thiết bị phục vụ sản xuất, cung ứng dịch vụ.</w:t>
            </w:r>
          </w:p>
          <w:p w14:paraId="40E211C1" w14:textId="10C78929" w:rsidR="001054ED" w:rsidRPr="00895A8F" w:rsidRDefault="001054ED" w:rsidP="00B02286">
            <w:pPr>
              <w:widowControl w:val="0"/>
              <w:spacing w:after="0" w:line="240" w:lineRule="auto"/>
              <w:rPr>
                <w:noProof/>
                <w:spacing w:val="-2"/>
                <w:sz w:val="24"/>
                <w:szCs w:val="24"/>
                <w:lang w:val="vi-VN"/>
              </w:rPr>
            </w:pPr>
            <w:r w:rsidRPr="00895A8F">
              <w:rPr>
                <w:noProof/>
                <w:spacing w:val="-2"/>
                <w:sz w:val="24"/>
                <w:szCs w:val="24"/>
                <w:lang w:val="vi-VN"/>
              </w:rPr>
              <w:lastRenderedPageBreak/>
              <w:t>đ) Hỗ trợ chi phí để phân tích các chỉ tiêu an toàn thực phẩm, c</w:t>
            </w:r>
            <w:r w:rsidRPr="00977D31">
              <w:rPr>
                <w:noProof/>
                <w:spacing w:val="-2"/>
                <w:sz w:val="24"/>
                <w:szCs w:val="24"/>
                <w:lang w:val="vi-VN"/>
              </w:rPr>
              <w:t>hi phí truy xuất nguồn gốc và dán nhãn sản phẩm</w:t>
            </w:r>
            <w:r w:rsidRPr="00895A8F">
              <w:rPr>
                <w:noProof/>
                <w:spacing w:val="-2"/>
                <w:sz w:val="24"/>
                <w:szCs w:val="24"/>
                <w:lang w:val="vi-VN"/>
              </w:rPr>
              <w:t>.</w:t>
            </w:r>
          </w:p>
          <w:p w14:paraId="3F01036A" w14:textId="77777777" w:rsidR="00977D31" w:rsidRPr="00977D31" w:rsidRDefault="00977D31" w:rsidP="00B02286">
            <w:pPr>
              <w:spacing w:after="0" w:line="240" w:lineRule="auto"/>
              <w:rPr>
                <w:noProof/>
                <w:spacing w:val="-2"/>
                <w:sz w:val="24"/>
                <w:szCs w:val="24"/>
                <w:lang w:val="vi-VN"/>
              </w:rPr>
            </w:pPr>
            <w:r w:rsidRPr="00977D31">
              <w:rPr>
                <w:noProof/>
                <w:spacing w:val="-2"/>
                <w:sz w:val="24"/>
                <w:szCs w:val="24"/>
                <w:lang w:val="vi-VN"/>
              </w:rPr>
              <w:t>e) Chi xây dựng và quản lý dự án: Thực hiện theo quy định tại điểm h khoản 1 Điều này.</w:t>
            </w:r>
          </w:p>
          <w:p w14:paraId="09D130B7" w14:textId="77777777" w:rsidR="001054ED" w:rsidRPr="00895A8F" w:rsidRDefault="001054ED" w:rsidP="00CC6604">
            <w:pPr>
              <w:widowControl w:val="0"/>
              <w:spacing w:after="0" w:line="240" w:lineRule="auto"/>
              <w:ind w:firstLine="720"/>
              <w:rPr>
                <w:noProof/>
                <w:spacing w:val="-2"/>
                <w:sz w:val="24"/>
                <w:szCs w:val="24"/>
                <w:lang w:val="vi-VN"/>
              </w:rPr>
            </w:pPr>
          </w:p>
        </w:tc>
        <w:tc>
          <w:tcPr>
            <w:tcW w:w="3544" w:type="dxa"/>
          </w:tcPr>
          <w:p w14:paraId="2310C157" w14:textId="77777777" w:rsidR="00977D31" w:rsidRPr="00837980" w:rsidRDefault="00977D31" w:rsidP="00977D31">
            <w:pPr>
              <w:spacing w:after="0" w:line="240" w:lineRule="auto"/>
              <w:rPr>
                <w:i/>
                <w:iCs/>
                <w:sz w:val="24"/>
                <w:szCs w:val="24"/>
                <w:lang w:val="es-AR"/>
              </w:rPr>
            </w:pPr>
            <w:r>
              <w:rPr>
                <w:sz w:val="24"/>
                <w:szCs w:val="24"/>
                <w:lang w:val="es-AR"/>
              </w:rPr>
              <w:lastRenderedPageBreak/>
              <w:t xml:space="preserve">- </w:t>
            </w:r>
            <w:r w:rsidRPr="00837980">
              <w:rPr>
                <w:sz w:val="24"/>
                <w:szCs w:val="24"/>
                <w:lang w:val="es-AR"/>
              </w:rPr>
              <w:t xml:space="preserve">Khoản 3 Điều 11, khoản 4 Điều 12 và Điều 57 Thông tư </w:t>
            </w:r>
            <w:r w:rsidRPr="00837980">
              <w:rPr>
                <w:color w:val="000000"/>
                <w:spacing w:val="-2"/>
                <w:sz w:val="24"/>
                <w:szCs w:val="24"/>
                <w:lang w:val="sv-FI"/>
              </w:rPr>
              <w:t>số 55/2023/TT-BTC của Bộ Tài chính</w:t>
            </w:r>
            <w:r w:rsidRPr="00837980">
              <w:rPr>
                <w:sz w:val="24"/>
                <w:szCs w:val="24"/>
                <w:lang w:val="es-AR"/>
              </w:rPr>
              <w:t xml:space="preserve"> </w:t>
            </w:r>
            <w:r w:rsidRPr="00837980">
              <w:rPr>
                <w:color w:val="000000"/>
                <w:spacing w:val="-2"/>
                <w:sz w:val="24"/>
                <w:szCs w:val="24"/>
                <w:lang w:val="sv-FI"/>
              </w:rPr>
              <w:t xml:space="preserve">quy định: </w:t>
            </w:r>
            <w:r w:rsidRPr="00837980">
              <w:rPr>
                <w:i/>
                <w:iCs/>
                <w:sz w:val="24"/>
                <w:szCs w:val="24"/>
                <w:lang w:val="es-AR"/>
              </w:rPr>
              <w:t xml:space="preserve">“Chi hỗ trợ vật tư, nguyên liệu, giống cây trồng, </w:t>
            </w:r>
            <w:r w:rsidRPr="00837980">
              <w:rPr>
                <w:i/>
                <w:iCs/>
                <w:sz w:val="24"/>
                <w:szCs w:val="24"/>
                <w:lang w:val="es-AR"/>
              </w:rPr>
              <w:lastRenderedPageBreak/>
              <w:t xml:space="preserve">vật nuôi, phân bón, thức ăn chăn nuôi, thuốc bảo vệ thực vật, thuốc thú y, công cụ, dụng cụ, trang thiết bị phục vụ sản xuất, cung ứng dịch vụ”. </w:t>
            </w:r>
          </w:p>
          <w:p w14:paraId="0C2E9D88" w14:textId="77777777" w:rsidR="001054ED" w:rsidRPr="00895A8F" w:rsidRDefault="001054ED" w:rsidP="005C0013">
            <w:pPr>
              <w:spacing w:after="0" w:line="240" w:lineRule="auto"/>
              <w:rPr>
                <w:sz w:val="24"/>
                <w:szCs w:val="24"/>
              </w:rPr>
            </w:pPr>
            <w:r w:rsidRPr="00895A8F">
              <w:rPr>
                <w:sz w:val="24"/>
                <w:szCs w:val="24"/>
              </w:rPr>
              <w:t>- Khoản 2, Điều 12 Thông tư số 55/2023/TT-BTC quy định:</w:t>
            </w:r>
          </w:p>
          <w:p w14:paraId="735E328F" w14:textId="77777777" w:rsidR="001054ED" w:rsidRDefault="001054ED" w:rsidP="005C0013">
            <w:pPr>
              <w:spacing w:after="0" w:line="240" w:lineRule="auto"/>
              <w:rPr>
                <w:i/>
                <w:sz w:val="24"/>
                <w:szCs w:val="24"/>
              </w:rPr>
            </w:pPr>
            <w:r w:rsidRPr="00895A8F">
              <w:rPr>
                <w:i/>
                <w:sz w:val="24"/>
                <w:szCs w:val="24"/>
                <w:lang w:val="vi-VN"/>
              </w:rPr>
              <w:t>“</w:t>
            </w:r>
            <w:r w:rsidRPr="00895A8F">
              <w:rPr>
                <w:i/>
                <w:sz w:val="24"/>
                <w:szCs w:val="24"/>
              </w:rPr>
              <w:t>…</w:t>
            </w:r>
            <w:r w:rsidRPr="00895A8F">
              <w:rPr>
                <w:i/>
                <w:sz w:val="24"/>
                <w:szCs w:val="24"/>
                <w:lang w:val="vi-VN"/>
              </w:rPr>
              <w:t xml:space="preserve"> hỗ trợ chi phí để phân tích các chỉ tiêu an toàn thực phẩm, chi phí truy xuất nguồn gốc và dán nhãn sản phẩm…”.</w:t>
            </w:r>
          </w:p>
          <w:p w14:paraId="394685B1" w14:textId="77F6E459" w:rsidR="001054ED" w:rsidRPr="00895A8F" w:rsidRDefault="00977D31" w:rsidP="00977D31">
            <w:pPr>
              <w:widowControl w:val="0"/>
              <w:spacing w:after="0" w:line="240" w:lineRule="auto"/>
              <w:rPr>
                <w:noProof/>
                <w:spacing w:val="-2"/>
                <w:sz w:val="24"/>
                <w:szCs w:val="24"/>
                <w:lang w:val="vi-VN"/>
              </w:rPr>
            </w:pPr>
            <w:r w:rsidRPr="00837980">
              <w:rPr>
                <w:noProof/>
                <w:sz w:val="24"/>
                <w:szCs w:val="24"/>
                <w:lang w:val="vi-VN"/>
              </w:rPr>
              <w:t>- Khoản 13, Điều 4 Thông tư số 55/2023/TT-BTC của Bộ Tài chính quy định về một số nội dung và mức chi chung quy định</w:t>
            </w:r>
            <w:r>
              <w:rPr>
                <w:noProof/>
                <w:sz w:val="24"/>
                <w:szCs w:val="24"/>
              </w:rPr>
              <w:t xml:space="preserve"> chi phí xây dựng và quản lý dự án.</w:t>
            </w:r>
          </w:p>
        </w:tc>
      </w:tr>
      <w:tr w:rsidR="007E7F11" w:rsidRPr="00895A8F" w14:paraId="380495E9" w14:textId="77777777" w:rsidTr="001054ED">
        <w:tc>
          <w:tcPr>
            <w:tcW w:w="4928" w:type="dxa"/>
          </w:tcPr>
          <w:p w14:paraId="5688C2D9" w14:textId="5903E9FC" w:rsidR="00CC6604" w:rsidRDefault="00CC6604" w:rsidP="00CC6604">
            <w:pPr>
              <w:widowControl w:val="0"/>
              <w:spacing w:after="0" w:line="240" w:lineRule="auto"/>
              <w:rPr>
                <w:noProof/>
                <w:spacing w:val="-2"/>
                <w:sz w:val="24"/>
                <w:szCs w:val="24"/>
              </w:rPr>
            </w:pPr>
            <w:r w:rsidRPr="00895A8F">
              <w:rPr>
                <w:noProof/>
                <w:spacing w:val="-2"/>
                <w:sz w:val="24"/>
                <w:szCs w:val="24"/>
                <w:lang w:val="vi-VN"/>
              </w:rPr>
              <w:lastRenderedPageBreak/>
              <w:t>- Điểm</w:t>
            </w:r>
            <w:r w:rsidR="00977D31">
              <w:rPr>
                <w:noProof/>
                <w:spacing w:val="-2"/>
                <w:sz w:val="24"/>
                <w:szCs w:val="24"/>
              </w:rPr>
              <w:t xml:space="preserve"> c,</w:t>
            </w:r>
            <w:r w:rsidRPr="00895A8F">
              <w:rPr>
                <w:noProof/>
                <w:spacing w:val="-2"/>
                <w:sz w:val="24"/>
                <w:szCs w:val="24"/>
                <w:lang w:val="vi-VN"/>
              </w:rPr>
              <w:t xml:space="preserve"> h khoản 3 Điều 3:</w:t>
            </w:r>
          </w:p>
          <w:p w14:paraId="3F669327" w14:textId="512A6A2D" w:rsidR="00977D31" w:rsidRPr="00977D31" w:rsidRDefault="00977D31" w:rsidP="00977D31">
            <w:pPr>
              <w:widowControl w:val="0"/>
              <w:spacing w:after="0" w:line="240" w:lineRule="auto"/>
              <w:rPr>
                <w:noProof/>
                <w:spacing w:val="-2"/>
                <w:sz w:val="24"/>
                <w:szCs w:val="24"/>
                <w:lang w:val="vi-VN"/>
              </w:rPr>
            </w:pPr>
            <w:r>
              <w:rPr>
                <w:noProof/>
                <w:spacing w:val="-2"/>
                <w:sz w:val="24"/>
                <w:szCs w:val="24"/>
                <w:lang w:val="vi-VN"/>
              </w:rPr>
              <w:t>c)</w:t>
            </w:r>
            <w:r w:rsidRPr="00977D31">
              <w:rPr>
                <w:noProof/>
                <w:spacing w:val="-2"/>
                <w:sz w:val="24"/>
                <w:szCs w:val="24"/>
                <w:lang w:val="vi-VN"/>
              </w:rPr>
              <w:t xml:space="preserve"> Vật tư, trang thiết bị phục vụ sản xuất, cung ứng dịch vụ, giống cây trồng, vật nuôi, bao bì, nhãn mác sản phẩm.</w:t>
            </w:r>
          </w:p>
          <w:p w14:paraId="0D6887B5" w14:textId="467D97A8" w:rsidR="007E7F11" w:rsidRPr="00895A8F" w:rsidRDefault="00977D31" w:rsidP="00977D31">
            <w:pPr>
              <w:widowControl w:val="0"/>
              <w:spacing w:after="0" w:line="240" w:lineRule="auto"/>
              <w:rPr>
                <w:noProof/>
                <w:spacing w:val="-2"/>
                <w:sz w:val="24"/>
                <w:szCs w:val="24"/>
                <w:lang w:val="vi-VN"/>
              </w:rPr>
            </w:pPr>
            <w:r>
              <w:rPr>
                <w:noProof/>
                <w:spacing w:val="-2"/>
                <w:sz w:val="24"/>
                <w:szCs w:val="24"/>
              </w:rPr>
              <w:t xml:space="preserve">h) </w:t>
            </w:r>
            <w:r w:rsidR="00CC6604" w:rsidRPr="00895A8F">
              <w:rPr>
                <w:noProof/>
                <w:spacing w:val="-2"/>
                <w:sz w:val="24"/>
                <w:szCs w:val="24"/>
                <w:lang w:val="vi-VN"/>
              </w:rPr>
              <w:t>Chi phí lựa chọn dự án, mô hình hỗ trợ phát triển sản xuất (bao gồm chi phí khảo sát, đánh giá; thành lập hội đồng lựa chọn dự án, mô hình; lựa chọn đơn vị đặt hàng, giao nhiệm vụ; tổ chức đấu thầu lựa chọn đơn vị cung cấp sản phẩm, dịch vụ; thẩm định giá trong phương án mua sắm vật tư, hàng hóa, dịch vụ) được tính trong kinh phí thực hiện hoạt động hỗ trợ phát triển sản xuất.”.</w:t>
            </w:r>
          </w:p>
        </w:tc>
        <w:tc>
          <w:tcPr>
            <w:tcW w:w="5953" w:type="dxa"/>
          </w:tcPr>
          <w:p w14:paraId="4B764C9A" w14:textId="3BEC1D2C" w:rsidR="007E7F11" w:rsidRPr="00B02286" w:rsidRDefault="00CC6604" w:rsidP="00CC6604">
            <w:pPr>
              <w:widowControl w:val="0"/>
              <w:spacing w:after="0" w:line="240" w:lineRule="auto"/>
              <w:rPr>
                <w:noProof/>
                <w:spacing w:val="-2"/>
                <w:sz w:val="24"/>
                <w:szCs w:val="24"/>
              </w:rPr>
            </w:pPr>
            <w:r w:rsidRPr="00B02286">
              <w:rPr>
                <w:noProof/>
                <w:spacing w:val="-2"/>
                <w:sz w:val="24"/>
                <w:szCs w:val="24"/>
              </w:rPr>
              <w:t xml:space="preserve">- </w:t>
            </w:r>
            <w:r w:rsidRPr="00B02286">
              <w:rPr>
                <w:noProof/>
                <w:spacing w:val="-2"/>
                <w:sz w:val="24"/>
                <w:szCs w:val="24"/>
                <w:lang w:val="vi-VN"/>
              </w:rPr>
              <w:t xml:space="preserve">Điểm </w:t>
            </w:r>
            <w:r w:rsidR="00977D31" w:rsidRPr="00B02286">
              <w:rPr>
                <w:noProof/>
                <w:spacing w:val="-2"/>
                <w:sz w:val="24"/>
                <w:szCs w:val="24"/>
              </w:rPr>
              <w:t xml:space="preserve">c, </w:t>
            </w:r>
            <w:r w:rsidRPr="00B02286">
              <w:rPr>
                <w:noProof/>
                <w:spacing w:val="-2"/>
                <w:sz w:val="24"/>
                <w:szCs w:val="24"/>
                <w:lang w:val="vi-VN"/>
              </w:rPr>
              <w:t>h</w:t>
            </w:r>
            <w:r w:rsidR="00977D31" w:rsidRPr="00B02286">
              <w:rPr>
                <w:noProof/>
                <w:spacing w:val="-2"/>
                <w:sz w:val="24"/>
                <w:szCs w:val="24"/>
              </w:rPr>
              <w:t>, i</w:t>
            </w:r>
            <w:r w:rsidRPr="00B02286">
              <w:rPr>
                <w:noProof/>
                <w:spacing w:val="-2"/>
                <w:sz w:val="24"/>
                <w:szCs w:val="24"/>
                <w:lang w:val="vi-VN"/>
              </w:rPr>
              <w:t xml:space="preserve"> khoản 3 Điều 3</w:t>
            </w:r>
            <w:r w:rsidRPr="00B02286">
              <w:rPr>
                <w:noProof/>
                <w:spacing w:val="-2"/>
                <w:sz w:val="24"/>
                <w:szCs w:val="24"/>
              </w:rPr>
              <w:t>:</w:t>
            </w:r>
          </w:p>
          <w:p w14:paraId="0C9E4B6F" w14:textId="77777777" w:rsidR="00977D31" w:rsidRPr="00B02286" w:rsidRDefault="00977D31" w:rsidP="00977D31">
            <w:pPr>
              <w:widowControl w:val="0"/>
              <w:spacing w:after="0" w:line="240" w:lineRule="auto"/>
              <w:rPr>
                <w:noProof/>
                <w:spacing w:val="-2"/>
                <w:sz w:val="24"/>
                <w:szCs w:val="24"/>
              </w:rPr>
            </w:pPr>
            <w:r w:rsidRPr="00B02286">
              <w:rPr>
                <w:noProof/>
                <w:spacing w:val="-2"/>
                <w:sz w:val="24"/>
                <w:szCs w:val="24"/>
              </w:rPr>
              <w:t>c) Vật tư, nguyên liệu, giống cây trồng, vật nuôi, phân bón, thức ăn chăn nuôi, thuốc bảo vệ thực vật, thuốc thú y, công cụ, dụng cụ, trang thiết bị phục vụ sản xuất, cung ứng dịch vụ; bao bì sản phẩm.</w:t>
            </w:r>
          </w:p>
          <w:p w14:paraId="52729D7B" w14:textId="77777777" w:rsidR="00977D31" w:rsidRPr="00B02286" w:rsidRDefault="00977D31" w:rsidP="00977D31">
            <w:pPr>
              <w:widowControl w:val="0"/>
              <w:spacing w:after="0" w:line="240" w:lineRule="auto"/>
              <w:rPr>
                <w:noProof/>
                <w:spacing w:val="-2"/>
                <w:sz w:val="24"/>
                <w:szCs w:val="24"/>
              </w:rPr>
            </w:pPr>
            <w:r w:rsidRPr="00B02286">
              <w:rPr>
                <w:noProof/>
                <w:spacing w:val="-2"/>
                <w:sz w:val="24"/>
                <w:szCs w:val="24"/>
              </w:rPr>
              <w:t>h) Chi xây dựng và quản lý dự án: Thực hiện theo quy định tại điểm h khoản 1 Điều này.</w:t>
            </w:r>
          </w:p>
          <w:p w14:paraId="05193BFF" w14:textId="77777777" w:rsidR="00977D31" w:rsidRPr="00B02286" w:rsidRDefault="00977D31" w:rsidP="00977D31">
            <w:pPr>
              <w:widowControl w:val="0"/>
              <w:spacing w:after="0" w:line="240" w:lineRule="auto"/>
              <w:rPr>
                <w:noProof/>
                <w:spacing w:val="-2"/>
                <w:sz w:val="24"/>
                <w:szCs w:val="24"/>
              </w:rPr>
            </w:pPr>
            <w:r w:rsidRPr="00B02286">
              <w:rPr>
                <w:noProof/>
                <w:spacing w:val="-2"/>
                <w:sz w:val="24"/>
                <w:szCs w:val="24"/>
              </w:rPr>
              <w:t>i) Chi phí để phân tích các chỉ tiêu an toàn thực phẩm, chi phí truy xuất nguồn gốc và dán nhãn sản phẩm.</w:t>
            </w:r>
          </w:p>
          <w:p w14:paraId="7E2AD216" w14:textId="6C27EB16" w:rsidR="00CC6604" w:rsidRPr="00B02286" w:rsidRDefault="00CC6604" w:rsidP="00CC6604">
            <w:pPr>
              <w:widowControl w:val="0"/>
              <w:spacing w:after="0" w:line="240" w:lineRule="auto"/>
              <w:rPr>
                <w:noProof/>
                <w:spacing w:val="-2"/>
                <w:sz w:val="24"/>
                <w:szCs w:val="24"/>
              </w:rPr>
            </w:pPr>
          </w:p>
        </w:tc>
        <w:tc>
          <w:tcPr>
            <w:tcW w:w="3544" w:type="dxa"/>
          </w:tcPr>
          <w:p w14:paraId="2017BA62" w14:textId="7E61F441" w:rsidR="00977D31" w:rsidRPr="00837980" w:rsidRDefault="00977D31" w:rsidP="00977D31">
            <w:pPr>
              <w:spacing w:after="0" w:line="240" w:lineRule="auto"/>
              <w:rPr>
                <w:i/>
                <w:iCs/>
                <w:sz w:val="24"/>
                <w:szCs w:val="24"/>
                <w:lang w:val="es-AR"/>
              </w:rPr>
            </w:pPr>
            <w:r>
              <w:rPr>
                <w:sz w:val="24"/>
                <w:szCs w:val="24"/>
                <w:lang w:val="es-AR"/>
              </w:rPr>
              <w:t xml:space="preserve">- Điểm c sửa đổi theo </w:t>
            </w:r>
            <w:r w:rsidRPr="00837980">
              <w:rPr>
                <w:sz w:val="24"/>
                <w:szCs w:val="24"/>
                <w:lang w:val="es-AR"/>
              </w:rPr>
              <w:t xml:space="preserve">Khoản 3 Điều 11, khoản 4 Điều 12 và Điều 57 Thông tư </w:t>
            </w:r>
            <w:r w:rsidRPr="00837980">
              <w:rPr>
                <w:color w:val="000000"/>
                <w:spacing w:val="-2"/>
                <w:sz w:val="24"/>
                <w:szCs w:val="24"/>
                <w:lang w:val="sv-FI"/>
              </w:rPr>
              <w:t>số 55/2023/TT-BTC của Bộ Tài chính</w:t>
            </w:r>
            <w:r w:rsidRPr="00837980">
              <w:rPr>
                <w:sz w:val="24"/>
                <w:szCs w:val="24"/>
                <w:lang w:val="es-AR"/>
              </w:rPr>
              <w:t xml:space="preserve"> </w:t>
            </w:r>
            <w:r w:rsidRPr="00837980">
              <w:rPr>
                <w:color w:val="000000"/>
                <w:spacing w:val="-2"/>
                <w:sz w:val="24"/>
                <w:szCs w:val="24"/>
                <w:lang w:val="sv-FI"/>
              </w:rPr>
              <w:t xml:space="preserve">quy định: </w:t>
            </w:r>
            <w:r w:rsidRPr="00837980">
              <w:rPr>
                <w:i/>
                <w:iCs/>
                <w:sz w:val="24"/>
                <w:szCs w:val="24"/>
                <w:lang w:val="es-AR"/>
              </w:rPr>
              <w:t xml:space="preserve">“Chi hỗ trợ vật tư, nguyên liệu, giống cây trồng, vật nuôi, phân bón, thức ăn chăn nuôi, thuốc bảo vệ thực vật, thuốc thú y, công cụ, dụng cụ, trang thiết bị phục vụ sản xuất, cung ứng dịch vụ”. </w:t>
            </w:r>
            <w:r w:rsidR="00037A4A" w:rsidRPr="00037A4A">
              <w:rPr>
                <w:iCs/>
                <w:sz w:val="24"/>
                <w:szCs w:val="24"/>
                <w:lang w:val="es-AR"/>
              </w:rPr>
              <w:t xml:space="preserve">Đồng thời, giữ nguyên nội dung hỗ trợ bao bì sản phẩm theo quy định tại </w:t>
            </w:r>
            <w:r w:rsidR="006B7727">
              <w:rPr>
                <w:iCs/>
                <w:sz w:val="24"/>
                <w:szCs w:val="24"/>
                <w:lang w:val="es-AR"/>
              </w:rPr>
              <w:t xml:space="preserve">điểm c, khoản 1 </w:t>
            </w:r>
            <w:r w:rsidR="00037A4A" w:rsidRPr="00037A4A">
              <w:rPr>
                <w:iCs/>
                <w:sz w:val="24"/>
                <w:szCs w:val="24"/>
                <w:lang w:val="es-AR"/>
              </w:rPr>
              <w:t>Điều 9 Nghị định số 98/20</w:t>
            </w:r>
            <w:r w:rsidR="00037A4A">
              <w:rPr>
                <w:iCs/>
                <w:sz w:val="24"/>
                <w:szCs w:val="24"/>
                <w:lang w:val="es-AR"/>
              </w:rPr>
              <w:t>1</w:t>
            </w:r>
            <w:r w:rsidR="00037A4A" w:rsidRPr="00037A4A">
              <w:rPr>
                <w:iCs/>
                <w:sz w:val="24"/>
                <w:szCs w:val="24"/>
                <w:lang w:val="es-AR"/>
              </w:rPr>
              <w:t>8/NĐ-CP</w:t>
            </w:r>
            <w:r w:rsidR="00037A4A">
              <w:rPr>
                <w:iCs/>
                <w:sz w:val="24"/>
                <w:szCs w:val="24"/>
                <w:lang w:val="es-AR"/>
              </w:rPr>
              <w:t xml:space="preserve"> </w:t>
            </w:r>
            <w:r w:rsidR="006B7727">
              <w:rPr>
                <w:iCs/>
                <w:sz w:val="24"/>
                <w:szCs w:val="24"/>
                <w:lang w:val="es-AR"/>
              </w:rPr>
              <w:t xml:space="preserve">ngày 05/7/2018 </w:t>
            </w:r>
            <w:r w:rsidR="00037A4A">
              <w:rPr>
                <w:iCs/>
                <w:sz w:val="24"/>
                <w:szCs w:val="24"/>
                <w:lang w:val="es-AR"/>
              </w:rPr>
              <w:t>của Chính phủ</w:t>
            </w:r>
            <w:r w:rsidR="00037A4A" w:rsidRPr="00037A4A">
              <w:rPr>
                <w:iCs/>
                <w:sz w:val="24"/>
                <w:szCs w:val="24"/>
                <w:lang w:val="es-AR"/>
              </w:rPr>
              <w:t>.</w:t>
            </w:r>
          </w:p>
          <w:p w14:paraId="20FD3AEF" w14:textId="77777777" w:rsidR="007E7F11" w:rsidRDefault="00977D31" w:rsidP="00977D31">
            <w:pPr>
              <w:spacing w:after="0" w:line="240" w:lineRule="auto"/>
              <w:rPr>
                <w:noProof/>
                <w:sz w:val="24"/>
                <w:szCs w:val="24"/>
              </w:rPr>
            </w:pPr>
            <w:r w:rsidRPr="00837980">
              <w:rPr>
                <w:noProof/>
                <w:sz w:val="24"/>
                <w:szCs w:val="24"/>
                <w:lang w:val="vi-VN"/>
              </w:rPr>
              <w:t xml:space="preserve">- </w:t>
            </w:r>
            <w:r>
              <w:rPr>
                <w:noProof/>
                <w:sz w:val="24"/>
                <w:szCs w:val="24"/>
              </w:rPr>
              <w:t xml:space="preserve">Điểm h sửa đổi theo </w:t>
            </w:r>
            <w:r w:rsidRPr="00837980">
              <w:rPr>
                <w:noProof/>
                <w:sz w:val="24"/>
                <w:szCs w:val="24"/>
                <w:lang w:val="vi-VN"/>
              </w:rPr>
              <w:t>Khoản 13, Điều 4 Thông tư số 55/2023/TT-</w:t>
            </w:r>
            <w:r w:rsidRPr="00837980">
              <w:rPr>
                <w:noProof/>
                <w:sz w:val="24"/>
                <w:szCs w:val="24"/>
                <w:lang w:val="vi-VN"/>
              </w:rPr>
              <w:lastRenderedPageBreak/>
              <w:t>BTC của Bộ Tài chính quy định về một số nội dung và mức chi chung quy định</w:t>
            </w:r>
            <w:r>
              <w:rPr>
                <w:noProof/>
                <w:sz w:val="24"/>
                <w:szCs w:val="24"/>
              </w:rPr>
              <w:t xml:space="preserve"> chi phí xây dựng và quản lý dự án.</w:t>
            </w:r>
          </w:p>
          <w:p w14:paraId="2DCAA403" w14:textId="77777777" w:rsidR="00977D31" w:rsidRPr="00895A8F" w:rsidRDefault="00977D31" w:rsidP="00977D31">
            <w:pPr>
              <w:spacing w:after="0" w:line="240" w:lineRule="auto"/>
              <w:rPr>
                <w:sz w:val="24"/>
                <w:szCs w:val="24"/>
              </w:rPr>
            </w:pPr>
            <w:r w:rsidRPr="00895A8F">
              <w:rPr>
                <w:sz w:val="24"/>
                <w:szCs w:val="24"/>
              </w:rPr>
              <w:t xml:space="preserve">- </w:t>
            </w:r>
            <w:r>
              <w:rPr>
                <w:sz w:val="24"/>
                <w:szCs w:val="24"/>
              </w:rPr>
              <w:t xml:space="preserve">Điểm i bổ sung mới theo </w:t>
            </w:r>
            <w:r w:rsidRPr="00895A8F">
              <w:rPr>
                <w:sz w:val="24"/>
                <w:szCs w:val="24"/>
              </w:rPr>
              <w:t>Khoản 2, Điều 12 Thông tư số 55/2023/TT-BTC quy định:</w:t>
            </w:r>
          </w:p>
          <w:p w14:paraId="4BCAA40E" w14:textId="53A41A52" w:rsidR="00977D31" w:rsidRPr="00977D31" w:rsidRDefault="00977D31" w:rsidP="00977D31">
            <w:pPr>
              <w:spacing w:after="0" w:line="240" w:lineRule="auto"/>
              <w:rPr>
                <w:i/>
                <w:sz w:val="24"/>
                <w:szCs w:val="24"/>
              </w:rPr>
            </w:pPr>
            <w:r w:rsidRPr="00895A8F">
              <w:rPr>
                <w:i/>
                <w:sz w:val="24"/>
                <w:szCs w:val="24"/>
                <w:lang w:val="vi-VN"/>
              </w:rPr>
              <w:t>“</w:t>
            </w:r>
            <w:r w:rsidRPr="00895A8F">
              <w:rPr>
                <w:i/>
                <w:sz w:val="24"/>
                <w:szCs w:val="24"/>
              </w:rPr>
              <w:t>…</w:t>
            </w:r>
            <w:r w:rsidRPr="00895A8F">
              <w:rPr>
                <w:i/>
                <w:sz w:val="24"/>
                <w:szCs w:val="24"/>
                <w:lang w:val="vi-VN"/>
              </w:rPr>
              <w:t xml:space="preserve"> hỗ trợ chi phí để phân tích các chỉ tiêu an toàn thực phẩm, chi phí truy xuất nguồn gốc và dán nhãn sản phẩm…”.</w:t>
            </w:r>
          </w:p>
        </w:tc>
      </w:tr>
      <w:tr w:rsidR="00C30CBC" w:rsidRPr="00895A8F" w14:paraId="1A0CB0F0" w14:textId="77777777" w:rsidTr="001054ED">
        <w:tc>
          <w:tcPr>
            <w:tcW w:w="4928" w:type="dxa"/>
          </w:tcPr>
          <w:p w14:paraId="73ECAB4B" w14:textId="77777777" w:rsidR="00C30CBC" w:rsidRPr="00C30CBC" w:rsidRDefault="00C30CBC" w:rsidP="00C30CBC">
            <w:pPr>
              <w:widowControl w:val="0"/>
              <w:spacing w:after="0" w:line="240" w:lineRule="auto"/>
              <w:rPr>
                <w:noProof/>
                <w:sz w:val="24"/>
                <w:szCs w:val="24"/>
                <w:lang w:val="vi-VN"/>
              </w:rPr>
            </w:pPr>
            <w:r w:rsidRPr="00C30CBC">
              <w:rPr>
                <w:b/>
                <w:noProof/>
                <w:sz w:val="24"/>
                <w:szCs w:val="24"/>
                <w:lang w:val="vi-VN"/>
              </w:rPr>
              <w:lastRenderedPageBreak/>
              <w:t>Điều 3a.</w:t>
            </w:r>
            <w:r w:rsidRPr="00C30CBC">
              <w:rPr>
                <w:noProof/>
                <w:sz w:val="24"/>
                <w:szCs w:val="24"/>
                <w:lang w:val="vi-VN"/>
              </w:rPr>
              <w:t xml:space="preserve"> Mức hỗ trợ phát triển sản xuất liên kết theo chuỗi giá trị</w:t>
            </w:r>
          </w:p>
          <w:p w14:paraId="75BBB3A8" w14:textId="3BA45403" w:rsidR="00C30CBC" w:rsidRPr="00C30CBC" w:rsidRDefault="00C30CBC" w:rsidP="00C30CBC">
            <w:pPr>
              <w:widowControl w:val="0"/>
              <w:spacing w:after="0" w:line="240" w:lineRule="auto"/>
              <w:rPr>
                <w:sz w:val="28"/>
                <w:szCs w:val="28"/>
                <w:lang w:val="sv-FI"/>
              </w:rPr>
            </w:pPr>
            <w:r w:rsidRPr="00C30CBC">
              <w:rPr>
                <w:noProof/>
                <w:sz w:val="24"/>
                <w:szCs w:val="24"/>
                <w:lang w:val="vi-VN"/>
              </w:rPr>
              <w:t>Hỗ trợ tối đa không quá 80% tổng chi phí thực hiện một (01) dự án, kế hoạch liên kết trên địa bàn đặc biệt khó khăn; không quá 70% tổng chi phí thực hiện một (01) dự án, kế hoạch liên kết trên địa bàn khó khăn; không quá 50% tổng chi phí thực hiện một (01) dự án, kế hoạch liên kết trên địa bàn khác nhưng tối đa không quá 5.000 triệu đồng trên 01 dự án, kế hoạch liên kết thuộc phạm vi đầu tư của các chương trình mục tiêu quốc gia.</w:t>
            </w:r>
          </w:p>
        </w:tc>
        <w:tc>
          <w:tcPr>
            <w:tcW w:w="5953" w:type="dxa"/>
          </w:tcPr>
          <w:p w14:paraId="6B28D326" w14:textId="77777777" w:rsidR="00C30CBC" w:rsidRPr="00B02286" w:rsidRDefault="00C30CBC" w:rsidP="00C30CBC">
            <w:pPr>
              <w:widowControl w:val="0"/>
              <w:spacing w:after="0" w:line="240" w:lineRule="auto"/>
              <w:rPr>
                <w:noProof/>
                <w:sz w:val="24"/>
                <w:szCs w:val="24"/>
                <w:lang w:val="vi-VN"/>
              </w:rPr>
            </w:pPr>
            <w:r w:rsidRPr="00B02286">
              <w:rPr>
                <w:b/>
                <w:noProof/>
                <w:sz w:val="24"/>
                <w:szCs w:val="24"/>
                <w:lang w:val="vi-VN"/>
              </w:rPr>
              <w:t>Điều 4.</w:t>
            </w:r>
            <w:r w:rsidRPr="00B02286">
              <w:rPr>
                <w:noProof/>
                <w:sz w:val="24"/>
                <w:szCs w:val="24"/>
                <w:lang w:val="vi-VN"/>
              </w:rPr>
              <w:t xml:space="preserve"> Mức hỗ trợ phát triển sản xuất liên kết theo chuỗi giá trị</w:t>
            </w:r>
          </w:p>
          <w:p w14:paraId="18393678" w14:textId="622A92A1" w:rsidR="00C30CBC" w:rsidRPr="00B02286" w:rsidRDefault="00C30CBC" w:rsidP="00C30CBC">
            <w:pPr>
              <w:widowControl w:val="0"/>
              <w:spacing w:after="0" w:line="240" w:lineRule="auto"/>
              <w:rPr>
                <w:noProof/>
                <w:sz w:val="24"/>
                <w:szCs w:val="24"/>
                <w:lang w:val="vi-VN"/>
              </w:rPr>
            </w:pPr>
            <w:r w:rsidRPr="00B02286">
              <w:rPr>
                <w:noProof/>
                <w:sz w:val="24"/>
                <w:szCs w:val="24"/>
                <w:lang w:val="vi-VN"/>
              </w:rPr>
              <w:t>Hỗ trợ tối đa không quá 80% tổng chi phí thực hiện một (01) dự án, kế hoạch liên kết trên địa bàn đặc biệt khó khăn; không quá 70% tổng chi phí thực hiện một (01) dự án, kế hoạch liên kết trên địa bàn khó khăn; không quá 50% tổng chi phí thực hiện một (01) dự án, kế hoạch liên kết trên địa bàn khác nhưng tối đa không quá 5.000 triệu đồng trên 01 dự án, kế hoạch liên kết thuộc phạm vi đầu tư của các chương trình mục tiêu quốc gia.</w:t>
            </w:r>
          </w:p>
          <w:p w14:paraId="3CE83236" w14:textId="77777777" w:rsidR="00C30CBC" w:rsidRPr="00B02286" w:rsidRDefault="00C30CBC" w:rsidP="00CC6604">
            <w:pPr>
              <w:widowControl w:val="0"/>
              <w:spacing w:after="0" w:line="240" w:lineRule="auto"/>
              <w:rPr>
                <w:noProof/>
                <w:spacing w:val="-2"/>
                <w:sz w:val="24"/>
                <w:szCs w:val="24"/>
              </w:rPr>
            </w:pPr>
          </w:p>
        </w:tc>
        <w:tc>
          <w:tcPr>
            <w:tcW w:w="3544" w:type="dxa"/>
          </w:tcPr>
          <w:p w14:paraId="32DB16F6" w14:textId="08019028" w:rsidR="00C30CBC" w:rsidRDefault="00C30CBC" w:rsidP="00C30CBC">
            <w:pPr>
              <w:spacing w:after="0" w:line="240" w:lineRule="auto"/>
              <w:rPr>
                <w:sz w:val="24"/>
                <w:szCs w:val="24"/>
                <w:lang w:val="es-AR"/>
              </w:rPr>
            </w:pPr>
            <w:r>
              <w:rPr>
                <w:sz w:val="24"/>
                <w:szCs w:val="24"/>
                <w:lang w:val="es-AR"/>
              </w:rPr>
              <w:t>Giữ nguyên nội dung</w:t>
            </w:r>
            <w:r w:rsidR="006B7727">
              <w:rPr>
                <w:sz w:val="24"/>
                <w:szCs w:val="24"/>
                <w:lang w:val="es-AR"/>
              </w:rPr>
              <w:t xml:space="preserve"> mức hỗ trợ,</w:t>
            </w:r>
            <w:r>
              <w:rPr>
                <w:sz w:val="24"/>
                <w:szCs w:val="24"/>
                <w:lang w:val="es-AR"/>
              </w:rPr>
              <w:t xml:space="preserve"> chỉ thay tên điều do nghị quyết thay thế bỏ Điều 4.</w:t>
            </w:r>
            <w:r w:rsidRPr="00C30CBC">
              <w:rPr>
                <w:sz w:val="24"/>
                <w:szCs w:val="24"/>
                <w:lang w:val="es-AR"/>
              </w:rPr>
              <w:t xml:space="preserve"> Mẫu hồ sơ đề nghị dự án, kế hoạch; trình tự, thủ tục lựa chọn dự án, kế hoạch phát triển sản xuất liên kết theo chuỗi giá trị</w:t>
            </w:r>
            <w:r>
              <w:rPr>
                <w:sz w:val="24"/>
                <w:szCs w:val="24"/>
                <w:lang w:val="es-AR"/>
              </w:rPr>
              <w:t xml:space="preserve"> tại quy định ban hành kèm theo Nghị quyết số 13/2022/NQ-HĐND.</w:t>
            </w:r>
          </w:p>
        </w:tc>
      </w:tr>
      <w:tr w:rsidR="00B02286" w:rsidRPr="00895A8F" w14:paraId="2F34563E" w14:textId="77777777" w:rsidTr="001054ED">
        <w:tc>
          <w:tcPr>
            <w:tcW w:w="4928" w:type="dxa"/>
          </w:tcPr>
          <w:p w14:paraId="111B23F4" w14:textId="77777777" w:rsidR="00B02286" w:rsidRPr="00B02286" w:rsidRDefault="00B02286" w:rsidP="00B02286">
            <w:pPr>
              <w:spacing w:after="0" w:line="240" w:lineRule="auto"/>
              <w:rPr>
                <w:b/>
                <w:sz w:val="24"/>
                <w:szCs w:val="24"/>
                <w:lang w:val="pt-BR"/>
              </w:rPr>
            </w:pPr>
            <w:r w:rsidRPr="00B02286">
              <w:rPr>
                <w:rFonts w:eastAsia="Batang"/>
                <w:b/>
                <w:sz w:val="24"/>
                <w:szCs w:val="24"/>
                <w:lang w:val="pt-BR" w:eastAsia="ko-KR"/>
              </w:rPr>
              <w:t xml:space="preserve">Điều 5. </w:t>
            </w:r>
            <w:r w:rsidRPr="00B02286">
              <w:rPr>
                <w:b/>
                <w:sz w:val="24"/>
                <w:szCs w:val="24"/>
                <w:lang w:val="pt-BR"/>
              </w:rPr>
              <w:t xml:space="preserve">Nội dung hỗ trợ dự án, phương án sản xuất của cộng đồng </w:t>
            </w:r>
          </w:p>
          <w:p w14:paraId="593F0A8D" w14:textId="77777777" w:rsidR="00B02286" w:rsidRPr="00B02286" w:rsidRDefault="00B02286" w:rsidP="00B02286">
            <w:pPr>
              <w:spacing w:after="0" w:line="240" w:lineRule="auto"/>
              <w:rPr>
                <w:rStyle w:val="fontstyle01"/>
                <w:b w:val="0"/>
                <w:i w:val="0"/>
                <w:sz w:val="24"/>
                <w:szCs w:val="24"/>
                <w:lang w:val="pt-BR"/>
              </w:rPr>
            </w:pPr>
            <w:r w:rsidRPr="00B02286">
              <w:rPr>
                <w:rStyle w:val="fontstyle01"/>
                <w:b w:val="0"/>
                <w:i w:val="0"/>
                <w:sz w:val="24"/>
                <w:szCs w:val="24"/>
                <w:lang w:val="pt-BR"/>
              </w:rPr>
              <w:t>1. Chương trình mục tiêu quốc gia phát triển kinh tế - xã hội vùng đồng bào dân tộc thiểu số và miền núi giai đoạn 2021 - 2030, giai đoạn I: Từ năm 2021 đến năm 2025.</w:t>
            </w:r>
          </w:p>
          <w:p w14:paraId="6284A4ED" w14:textId="77777777" w:rsidR="00B02286" w:rsidRPr="00B02286" w:rsidRDefault="00B02286" w:rsidP="00B02286">
            <w:pPr>
              <w:spacing w:after="0" w:line="240" w:lineRule="auto"/>
              <w:rPr>
                <w:sz w:val="24"/>
                <w:szCs w:val="24"/>
              </w:rPr>
            </w:pPr>
            <w:r w:rsidRPr="00B02286">
              <w:rPr>
                <w:sz w:val="24"/>
                <w:szCs w:val="24"/>
              </w:rPr>
              <w:t>a) Đối với dự án hỗ trợ phát triển sản xuất, đa dạng hóa sinh kế:</w:t>
            </w:r>
          </w:p>
          <w:p w14:paraId="15B812E8" w14:textId="77777777" w:rsidR="00B02286" w:rsidRPr="00B02286" w:rsidRDefault="00B02286" w:rsidP="00B02286">
            <w:pPr>
              <w:spacing w:after="0" w:line="240" w:lineRule="auto"/>
              <w:rPr>
                <w:sz w:val="24"/>
                <w:szCs w:val="24"/>
              </w:rPr>
            </w:pPr>
            <w:r w:rsidRPr="00B02286">
              <w:rPr>
                <w:sz w:val="24"/>
                <w:szCs w:val="24"/>
              </w:rPr>
              <w:t>- Chi xây dựng và quản lý dự án:</w:t>
            </w:r>
          </w:p>
          <w:p w14:paraId="51BA1CF5" w14:textId="77777777" w:rsidR="00B02286" w:rsidRPr="00B02286" w:rsidRDefault="00B02286" w:rsidP="00B02286">
            <w:pPr>
              <w:spacing w:after="0" w:line="240" w:lineRule="auto"/>
              <w:rPr>
                <w:sz w:val="24"/>
                <w:szCs w:val="24"/>
              </w:rPr>
            </w:pPr>
            <w:r w:rsidRPr="00B02286">
              <w:rPr>
                <w:sz w:val="24"/>
                <w:szCs w:val="24"/>
              </w:rPr>
              <w:t xml:space="preserve">+ Chi nghiên cứu, lập dự án và xây dựng kế hoạch chi tiết thực hiện dự án; xây dựng dự án </w:t>
            </w:r>
            <w:r w:rsidRPr="00B02286">
              <w:rPr>
                <w:sz w:val="24"/>
                <w:szCs w:val="24"/>
              </w:rPr>
              <w:lastRenderedPageBreak/>
              <w:t>nhân rộng và xây dựng kế hoạch chi tiết thực hiện dự án đã được thử nghiệm thành công;</w:t>
            </w:r>
          </w:p>
          <w:p w14:paraId="6BF5B233" w14:textId="77777777" w:rsidR="00B02286" w:rsidRPr="00B02286" w:rsidRDefault="00B02286" w:rsidP="00B02286">
            <w:pPr>
              <w:spacing w:after="0" w:line="240" w:lineRule="auto"/>
              <w:rPr>
                <w:sz w:val="24"/>
                <w:szCs w:val="24"/>
              </w:rPr>
            </w:pPr>
            <w:r w:rsidRPr="00B02286">
              <w:rPr>
                <w:sz w:val="24"/>
                <w:szCs w:val="24"/>
              </w:rPr>
              <w:t>+ Chi khảo sát, xác định, lựa chọn địa bàn thực hiện dự án, lựa chọn hộ nghèo, hộ cận nghèo, hộ mới thoát nghèo và các hộ khác có nhu cầu và điều kiện để tham gia dự án;</w:t>
            </w:r>
          </w:p>
          <w:p w14:paraId="4BC24E81" w14:textId="77777777" w:rsidR="00B02286" w:rsidRPr="00B02286" w:rsidRDefault="00B02286" w:rsidP="00B02286">
            <w:pPr>
              <w:spacing w:after="0" w:line="240" w:lineRule="auto"/>
              <w:rPr>
                <w:sz w:val="24"/>
                <w:szCs w:val="24"/>
              </w:rPr>
            </w:pPr>
            <w:r w:rsidRPr="00B02286">
              <w:rPr>
                <w:sz w:val="24"/>
                <w:szCs w:val="24"/>
              </w:rPr>
              <w:t>+ Chi triển khai, đánh giá, tổng kết rút kinh nghiệm;</w:t>
            </w:r>
          </w:p>
          <w:p w14:paraId="784A8DFE" w14:textId="77777777" w:rsidR="00B02286" w:rsidRPr="00B02286" w:rsidRDefault="00B02286" w:rsidP="00B02286">
            <w:pPr>
              <w:spacing w:after="0" w:line="240" w:lineRule="auto"/>
              <w:rPr>
                <w:sz w:val="24"/>
                <w:szCs w:val="24"/>
              </w:rPr>
            </w:pPr>
            <w:r w:rsidRPr="00B02286">
              <w:rPr>
                <w:sz w:val="24"/>
                <w:szCs w:val="24"/>
              </w:rPr>
              <w:t xml:space="preserve">+ Chi các nội dung khác về quản lý dự án </w:t>
            </w:r>
            <w:r w:rsidRPr="00B02286">
              <w:rPr>
                <w:i/>
                <w:sz w:val="24"/>
                <w:szCs w:val="24"/>
              </w:rPr>
              <w:t xml:space="preserve">(nếu có) </w:t>
            </w:r>
            <w:r w:rsidRPr="00B02286">
              <w:rPr>
                <w:sz w:val="24"/>
                <w:szCs w:val="24"/>
              </w:rPr>
              <w:t>theo thực tế phát sinh.</w:t>
            </w:r>
          </w:p>
          <w:p w14:paraId="5F362F06" w14:textId="77777777" w:rsidR="00B02286" w:rsidRPr="00B02286" w:rsidRDefault="00B02286" w:rsidP="00B02286">
            <w:pPr>
              <w:spacing w:after="0" w:line="240" w:lineRule="auto"/>
              <w:rPr>
                <w:sz w:val="24"/>
                <w:szCs w:val="24"/>
              </w:rPr>
            </w:pPr>
            <w:r w:rsidRPr="00B02286">
              <w:rPr>
                <w:sz w:val="24"/>
                <w:szCs w:val="24"/>
              </w:rPr>
              <w:t xml:space="preserve">- Chi hỗ trợ các hoạt động chuyên môn theo tính chất từng dự án: </w:t>
            </w:r>
          </w:p>
          <w:p w14:paraId="3CB6ECCB" w14:textId="77777777" w:rsidR="00B02286" w:rsidRPr="00B02286" w:rsidRDefault="00B02286" w:rsidP="00B02286">
            <w:pPr>
              <w:spacing w:after="0" w:line="240" w:lineRule="auto"/>
              <w:rPr>
                <w:sz w:val="24"/>
                <w:szCs w:val="24"/>
              </w:rPr>
            </w:pPr>
            <w:r w:rsidRPr="00B02286">
              <w:rPr>
                <w:sz w:val="24"/>
                <w:szCs w:val="24"/>
              </w:rPr>
              <w:t>+ Tập huấn, phổ biến kiến thức, chuyển giao tiến bộ kỹ thuật theo nhu cầu của các thành viên tổ nhóm, nâng cao năng lực quản lý và vận hành tổ nhóm.</w:t>
            </w:r>
          </w:p>
          <w:p w14:paraId="50A70C00" w14:textId="77777777" w:rsidR="00B02286" w:rsidRPr="00B02286" w:rsidRDefault="00B02286" w:rsidP="00B02286">
            <w:pPr>
              <w:spacing w:after="0" w:line="240" w:lineRule="auto"/>
              <w:rPr>
                <w:sz w:val="24"/>
                <w:szCs w:val="24"/>
              </w:rPr>
            </w:pPr>
            <w:r w:rsidRPr="00B02286">
              <w:rPr>
                <w:sz w:val="24"/>
                <w:szCs w:val="24"/>
              </w:rPr>
              <w:t>+ Hỗ trợ giống cây trồng, vật nuôi; thiết bị, vật tư, dụng cụ sản xuất; phân bón, thức ăn chăn nuôi, thuốc bảo vệ thực vật, thú y; hỗ trợ làm chuồng trại chăn nuôi, cải tạo ao nuôi thủy sản và các hoạt động khác liên quan đến sản xuất;</w:t>
            </w:r>
          </w:p>
          <w:p w14:paraId="33843730" w14:textId="77777777" w:rsidR="00B02286" w:rsidRPr="00B02286" w:rsidRDefault="00B02286" w:rsidP="00B02286">
            <w:pPr>
              <w:spacing w:after="0" w:line="240" w:lineRule="auto"/>
              <w:rPr>
                <w:sz w:val="24"/>
                <w:szCs w:val="24"/>
              </w:rPr>
            </w:pPr>
            <w:r w:rsidRPr="00B02286">
              <w:rPr>
                <w:sz w:val="24"/>
                <w:szCs w:val="24"/>
              </w:rPr>
              <w:t>- Quảng bá, xúc tiến thương mại cho sản phẩm hàng hóa, dịch vụ; truy xuất nguồn gốc và dán nhãn sản phẩm.</w:t>
            </w:r>
          </w:p>
          <w:p w14:paraId="72460872" w14:textId="77777777" w:rsidR="00B02286" w:rsidRPr="00B02286" w:rsidRDefault="00B02286" w:rsidP="00B02286">
            <w:pPr>
              <w:spacing w:after="0" w:line="240" w:lineRule="auto"/>
              <w:rPr>
                <w:sz w:val="24"/>
                <w:szCs w:val="24"/>
              </w:rPr>
            </w:pPr>
            <w:r w:rsidRPr="00B02286">
              <w:rPr>
                <w:sz w:val="24"/>
                <w:szCs w:val="24"/>
              </w:rPr>
              <w:t xml:space="preserve">- Chi hỗ trợ cán bộ trực tiếp đến tận hộ gia đình hướng dẫn thực hiện dự </w:t>
            </w:r>
            <w:proofErr w:type="gramStart"/>
            <w:r w:rsidRPr="00B02286">
              <w:rPr>
                <w:sz w:val="24"/>
                <w:szCs w:val="24"/>
              </w:rPr>
              <w:t>án</w:t>
            </w:r>
            <w:proofErr w:type="gramEnd"/>
            <w:r w:rsidRPr="00B02286">
              <w:rPr>
                <w:sz w:val="24"/>
                <w:szCs w:val="24"/>
              </w:rPr>
              <w:t xml:space="preserve"> cho đến khi có kết quả.</w:t>
            </w:r>
          </w:p>
          <w:p w14:paraId="03BEFFB8" w14:textId="77777777" w:rsidR="00B02286" w:rsidRPr="00B02286" w:rsidRDefault="00B02286" w:rsidP="00B02286">
            <w:pPr>
              <w:spacing w:after="0" w:line="240" w:lineRule="auto"/>
              <w:rPr>
                <w:sz w:val="24"/>
                <w:szCs w:val="24"/>
              </w:rPr>
            </w:pPr>
            <w:r w:rsidRPr="00B02286">
              <w:rPr>
                <w:sz w:val="24"/>
                <w:szCs w:val="24"/>
              </w:rPr>
              <w:t>b) Đối với dự án hỗ trợ phát triển ngành nghề và dịch vụ:</w:t>
            </w:r>
          </w:p>
          <w:p w14:paraId="5164E486" w14:textId="77777777" w:rsidR="00B02286" w:rsidRPr="00B02286" w:rsidRDefault="00B02286" w:rsidP="00B02286">
            <w:pPr>
              <w:spacing w:after="0" w:line="240" w:lineRule="auto"/>
              <w:rPr>
                <w:sz w:val="24"/>
                <w:szCs w:val="24"/>
              </w:rPr>
            </w:pPr>
            <w:r w:rsidRPr="00B02286">
              <w:rPr>
                <w:sz w:val="24"/>
                <w:szCs w:val="24"/>
              </w:rPr>
              <w:t>Hỗ trợ thiết kế nhà xưởng; hướng dẫn vận hành máy móc thiết bị; thiết bị, vật tư sản xuất; dạy nghề, hướng nghiệp, tiếp cận thị trường, tạo việc làm.</w:t>
            </w:r>
          </w:p>
          <w:p w14:paraId="269FC8BD" w14:textId="77777777" w:rsidR="00B02286" w:rsidRPr="00B02286" w:rsidRDefault="00B02286" w:rsidP="00B02286">
            <w:pPr>
              <w:widowControl w:val="0"/>
              <w:spacing w:after="0" w:line="240" w:lineRule="auto"/>
              <w:rPr>
                <w:rFonts w:eastAsia="Times New Roman"/>
                <w:spacing w:val="-8"/>
                <w:sz w:val="24"/>
                <w:szCs w:val="24"/>
                <w:lang w:val="nl-NL"/>
              </w:rPr>
            </w:pPr>
            <w:r w:rsidRPr="00B02286">
              <w:rPr>
                <w:rFonts w:eastAsia="Times New Roman"/>
                <w:spacing w:val="-8"/>
                <w:sz w:val="24"/>
                <w:szCs w:val="24"/>
                <w:lang w:val="nl-NL"/>
              </w:rPr>
              <w:t xml:space="preserve">2. Chương trình mục tiêu quốc gia giảm nghèo bền </w:t>
            </w:r>
            <w:r w:rsidRPr="00B02286">
              <w:rPr>
                <w:rFonts w:eastAsia="Times New Roman"/>
                <w:spacing w:val="-8"/>
                <w:sz w:val="24"/>
                <w:szCs w:val="24"/>
                <w:lang w:val="nl-NL"/>
              </w:rPr>
              <w:lastRenderedPageBreak/>
              <w:t>vững giai đoạn 2021 - 2025.</w:t>
            </w:r>
          </w:p>
          <w:p w14:paraId="5AE4CF41" w14:textId="77777777" w:rsidR="00B02286" w:rsidRPr="00B02286" w:rsidRDefault="00B02286" w:rsidP="00B02286">
            <w:pPr>
              <w:widowControl w:val="0"/>
              <w:spacing w:after="0" w:line="240" w:lineRule="auto"/>
              <w:rPr>
                <w:rFonts w:eastAsia="Times New Roman"/>
                <w:sz w:val="24"/>
                <w:szCs w:val="24"/>
                <w:lang w:val="nl-NL"/>
              </w:rPr>
            </w:pPr>
            <w:r w:rsidRPr="00B02286">
              <w:rPr>
                <w:rFonts w:eastAsia="Times New Roman"/>
                <w:sz w:val="24"/>
                <w:szCs w:val="24"/>
                <w:lang w:val="nl-NL"/>
              </w:rPr>
              <w:t>a) Tập huấn kỹ thuật theo nhu cầu của các thành viên tổ nhóm, nâng cao năng lực quản lý và vận hành tổ nhóm.</w:t>
            </w:r>
          </w:p>
          <w:p w14:paraId="16EFCD3A" w14:textId="77777777" w:rsidR="00B02286" w:rsidRPr="00B02286" w:rsidRDefault="00B02286" w:rsidP="00B02286">
            <w:pPr>
              <w:widowControl w:val="0"/>
              <w:spacing w:after="0" w:line="240" w:lineRule="auto"/>
              <w:rPr>
                <w:rFonts w:eastAsia="Times New Roman"/>
                <w:sz w:val="24"/>
                <w:szCs w:val="24"/>
                <w:lang w:val="nl-NL"/>
              </w:rPr>
            </w:pPr>
            <w:r w:rsidRPr="00B02286">
              <w:rPr>
                <w:rFonts w:eastAsia="Times New Roman"/>
                <w:sz w:val="24"/>
                <w:szCs w:val="24"/>
                <w:lang w:val="nl-NL"/>
              </w:rPr>
              <w:t xml:space="preserve">b) Vật tư, nguyên liệu, công cụ, trang thiết bị phục vụ sản xuất, cung ứng dịch vụ, giống cây trồng, vật nuôi. </w:t>
            </w:r>
          </w:p>
          <w:p w14:paraId="08A0F108" w14:textId="77777777" w:rsidR="00B02286" w:rsidRPr="00B02286" w:rsidRDefault="00B02286" w:rsidP="00B02286">
            <w:pPr>
              <w:widowControl w:val="0"/>
              <w:spacing w:after="0" w:line="240" w:lineRule="auto"/>
              <w:rPr>
                <w:rFonts w:eastAsia="Times New Roman"/>
                <w:sz w:val="24"/>
                <w:szCs w:val="24"/>
                <w:lang w:val="nl-NL"/>
              </w:rPr>
            </w:pPr>
            <w:r w:rsidRPr="00B02286">
              <w:rPr>
                <w:rFonts w:eastAsia="Times New Roman"/>
                <w:sz w:val="24"/>
                <w:szCs w:val="24"/>
                <w:lang w:val="nl-NL"/>
              </w:rPr>
              <w:t>c) Quảng bá, xúc tiến thương mại cho sản phẩm hàng hóa, dịch vụ.</w:t>
            </w:r>
          </w:p>
          <w:p w14:paraId="214B73E9" w14:textId="77777777" w:rsidR="00B02286" w:rsidRPr="00B02286" w:rsidRDefault="00B02286" w:rsidP="00B02286">
            <w:pPr>
              <w:widowControl w:val="0"/>
              <w:spacing w:after="0" w:line="240" w:lineRule="auto"/>
              <w:rPr>
                <w:rFonts w:eastAsia="Times New Roman"/>
                <w:sz w:val="24"/>
                <w:szCs w:val="24"/>
                <w:lang w:val="nl-NL"/>
              </w:rPr>
            </w:pPr>
            <w:r w:rsidRPr="00B02286">
              <w:rPr>
                <w:rFonts w:eastAsia="Times New Roman"/>
                <w:sz w:val="24"/>
                <w:szCs w:val="24"/>
                <w:lang w:val="nl-NL"/>
              </w:rPr>
              <w:t>d) Chuyển giao, ứng dụng khoa học kỹ thuật mới, áp dụng quy trình kỹ thuật trong sản xuất và quản lý chất lượng đồng bộ.</w:t>
            </w:r>
          </w:p>
          <w:p w14:paraId="66AA675E" w14:textId="77777777" w:rsidR="00B02286" w:rsidRPr="00B02286" w:rsidRDefault="00B02286" w:rsidP="00B02286">
            <w:pPr>
              <w:widowControl w:val="0"/>
              <w:spacing w:after="0" w:line="240" w:lineRule="auto"/>
              <w:rPr>
                <w:rFonts w:eastAsia="Times New Roman"/>
                <w:sz w:val="24"/>
                <w:szCs w:val="24"/>
                <w:lang w:val="nl-NL"/>
              </w:rPr>
            </w:pPr>
            <w:r w:rsidRPr="00B02286">
              <w:rPr>
                <w:rFonts w:eastAsia="Times New Roman"/>
                <w:sz w:val="24"/>
                <w:szCs w:val="24"/>
                <w:lang w:val="nl-NL"/>
              </w:rPr>
              <w:t>đ) Hỗ trợ cán bộ trực tiếp đến tận hộ gia đình hướng dẫn thực hiện dự án cho đến khi có kết quả.</w:t>
            </w:r>
          </w:p>
          <w:p w14:paraId="324C640E" w14:textId="77777777" w:rsidR="00B02286" w:rsidRPr="00B02286" w:rsidRDefault="00B02286" w:rsidP="00B02286">
            <w:pPr>
              <w:widowControl w:val="0"/>
              <w:spacing w:after="0" w:line="240" w:lineRule="auto"/>
              <w:rPr>
                <w:rFonts w:eastAsia="Times New Roman"/>
                <w:sz w:val="24"/>
                <w:szCs w:val="24"/>
                <w:lang w:val="nl-NL"/>
              </w:rPr>
            </w:pPr>
            <w:r w:rsidRPr="00B02286">
              <w:rPr>
                <w:rFonts w:eastAsia="Times New Roman"/>
                <w:sz w:val="24"/>
                <w:szCs w:val="24"/>
                <w:lang w:val="nl-NL"/>
              </w:rPr>
              <w:t xml:space="preserve">e) Tổ chức đi thực tế học tập các dự án có hiệu quả giữa các địa phương do thủ trưởng đơn vị quyết định trong phạm vi dự toán được giao. </w:t>
            </w:r>
          </w:p>
          <w:p w14:paraId="31B78378" w14:textId="62599313" w:rsidR="00B02286" w:rsidRPr="00B02286" w:rsidRDefault="00B02286" w:rsidP="00B02286">
            <w:pPr>
              <w:widowControl w:val="0"/>
              <w:spacing w:after="0" w:line="240" w:lineRule="auto"/>
              <w:rPr>
                <w:rFonts w:eastAsia="Times New Roman"/>
                <w:sz w:val="28"/>
                <w:szCs w:val="28"/>
                <w:lang w:val="nl-NL"/>
              </w:rPr>
            </w:pPr>
            <w:r w:rsidRPr="00B02286">
              <w:rPr>
                <w:rFonts w:eastAsia="Times New Roman"/>
                <w:sz w:val="24"/>
                <w:szCs w:val="24"/>
                <w:lang w:val="nl-NL"/>
              </w:rPr>
              <w:t>g) Xây dựng, quản lý dự án.</w:t>
            </w:r>
          </w:p>
        </w:tc>
        <w:tc>
          <w:tcPr>
            <w:tcW w:w="5953" w:type="dxa"/>
          </w:tcPr>
          <w:p w14:paraId="05DD6464" w14:textId="77777777" w:rsidR="00B02286" w:rsidRPr="00B02286" w:rsidRDefault="00B02286" w:rsidP="00B02286">
            <w:pPr>
              <w:spacing w:after="0" w:line="240" w:lineRule="auto"/>
              <w:ind w:firstLine="34"/>
              <w:rPr>
                <w:sz w:val="24"/>
                <w:szCs w:val="24"/>
              </w:rPr>
            </w:pPr>
            <w:r w:rsidRPr="00B02286">
              <w:rPr>
                <w:rFonts w:eastAsia="Times New Roman"/>
                <w:b/>
                <w:sz w:val="24"/>
                <w:szCs w:val="24"/>
                <w:lang w:val="nl-NL"/>
              </w:rPr>
              <w:lastRenderedPageBreak/>
              <w:t xml:space="preserve">Điều 5. </w:t>
            </w:r>
            <w:r w:rsidRPr="00B02286">
              <w:rPr>
                <w:b/>
                <w:sz w:val="24"/>
                <w:szCs w:val="24"/>
                <w:lang w:val="pt-BR"/>
              </w:rPr>
              <w:t xml:space="preserve">Nội dung hỗ trợ dự án, phương án </w:t>
            </w:r>
            <w:r w:rsidRPr="00B02286">
              <w:rPr>
                <w:b/>
                <w:bCs/>
                <w:sz w:val="24"/>
                <w:szCs w:val="24"/>
              </w:rPr>
              <w:t xml:space="preserve">phát triển sản xuất, đa dạng hóa sinh kế </w:t>
            </w:r>
            <w:r w:rsidRPr="00B02286">
              <w:rPr>
                <w:b/>
                <w:sz w:val="24"/>
                <w:szCs w:val="24"/>
                <w:lang w:val="pt-BR"/>
              </w:rPr>
              <w:t>của cộng đồng</w:t>
            </w:r>
          </w:p>
          <w:p w14:paraId="1960F7F8"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1. Chi tập huấn kỹ thuật sản xuất; tập huấn nghiệp vụ quản lý, năng lực quản lý hợp đồng, năng lực quản lý và vận hành tổ nhóm đối với hỗ trợ sản xuất cộng đồng.</w:t>
            </w:r>
          </w:p>
          <w:p w14:paraId="38159BF1"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 xml:space="preserve">2. </w:t>
            </w:r>
            <w:r w:rsidRPr="00B02286">
              <w:rPr>
                <w:noProof/>
                <w:sz w:val="24"/>
                <w:szCs w:val="24"/>
                <w:lang w:val="vi-VN"/>
              </w:rPr>
              <w:t>Chi chuyển giao, ứng dụng khoa học kỹ thuật mới; quảng bá, xúc tiến thương mại cho sản phẩm hàng hóa, dịch vụ; hỗ trợ chi phí để phân tích các chỉ tiêu an toàn thực phẩm, chi phí truy xuất nguồn gốc và dán nhãn sản phẩm</w:t>
            </w:r>
            <w:r w:rsidRPr="00B02286">
              <w:rPr>
                <w:noProof/>
                <w:sz w:val="24"/>
                <w:szCs w:val="24"/>
              </w:rPr>
              <w:t xml:space="preserve">: </w:t>
            </w:r>
            <w:r w:rsidRPr="00B02286">
              <w:rPr>
                <w:sz w:val="24"/>
                <w:szCs w:val="24"/>
                <w:lang w:val="sv-FI"/>
              </w:rPr>
              <w:t xml:space="preserve">Mức hỗ trợ theo quyết định của cấp có thẩm quyền phê duyệt dự án hỗ trợ phát triển sản xuất, đa dạng hóa sinh </w:t>
            </w:r>
            <w:r w:rsidRPr="00B02286">
              <w:rPr>
                <w:sz w:val="24"/>
                <w:szCs w:val="24"/>
                <w:lang w:val="sv-FI"/>
              </w:rPr>
              <w:lastRenderedPageBreak/>
              <w:t>kế trong phạm vi mức hỗ trợ của dự án và dự toán được cấp có thẩm quyền giao.</w:t>
            </w:r>
          </w:p>
          <w:p w14:paraId="300C44E4"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 xml:space="preserve">3. Chi hỗ trợ phát triển sản xuất cộng đồng: </w:t>
            </w:r>
          </w:p>
          <w:p w14:paraId="61BBBE96"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a) Hỗ trợ cán bộ trực tiếp đến tận hộ gia đình tư vấn, hướng dẫn thực hiện dự án cho đến khi có kết quả:</w:t>
            </w:r>
          </w:p>
          <w:p w14:paraId="7A8B5F93"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 xml:space="preserve">- Chế độ công tác phí cho cán bộ thực hiện theo quy định tại </w:t>
            </w:r>
            <w:r w:rsidRPr="00B02286">
              <w:rPr>
                <w:noProof/>
                <w:sz w:val="24"/>
                <w:szCs w:val="24"/>
                <w:lang w:val="vi-VN"/>
              </w:rPr>
              <w:t>Nghị quyết số 39/</w:t>
            </w:r>
            <w:r w:rsidRPr="00B02286">
              <w:rPr>
                <w:noProof/>
                <w:sz w:val="24"/>
                <w:szCs w:val="24"/>
              </w:rPr>
              <w:t>2017/</w:t>
            </w:r>
            <w:r w:rsidRPr="00B02286">
              <w:rPr>
                <w:noProof/>
                <w:sz w:val="24"/>
                <w:szCs w:val="24"/>
                <w:lang w:val="vi-VN"/>
              </w:rPr>
              <w:t>NQ-HĐND ngày 07/12/2017 của HĐND tỉnh</w:t>
            </w:r>
            <w:r w:rsidRPr="00B02286">
              <w:rPr>
                <w:noProof/>
                <w:sz w:val="24"/>
                <w:szCs w:val="24"/>
              </w:rPr>
              <w:t xml:space="preserve"> Bắc Kạn</w:t>
            </w:r>
            <w:r w:rsidRPr="00B02286">
              <w:rPr>
                <w:sz w:val="24"/>
                <w:szCs w:val="24"/>
                <w:lang w:val="sv-FI"/>
              </w:rPr>
              <w:t>;</w:t>
            </w:r>
          </w:p>
          <w:p w14:paraId="4FDE777F"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 xml:space="preserve">- Hỗ trợ cho cán bộ (ngoài tiền công tác phí theo chế độ quy định): Tối đa 50.000 đồng/người/buổi thực địa; </w:t>
            </w:r>
          </w:p>
          <w:p w14:paraId="249B2EF6"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 xml:space="preserve">b) Chi tổ chức đi thực tế học tập các dự án có hiệu quả giữa các địa phương do thủ trưởng đơn vị quyết định trong phạm vi dự toán được giao: </w:t>
            </w:r>
          </w:p>
          <w:p w14:paraId="70655574"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 xml:space="preserve">- Chi công tác phí cho cán bộ, thuê xe, tiền ăn, tiền thuê phòng ngủ (nếu có): Mức chi theo quy định tại </w:t>
            </w:r>
            <w:r w:rsidRPr="00B02286">
              <w:rPr>
                <w:noProof/>
                <w:sz w:val="24"/>
                <w:szCs w:val="24"/>
                <w:lang w:val="vi-VN"/>
              </w:rPr>
              <w:t>Nghị quyết số 39/</w:t>
            </w:r>
            <w:r w:rsidRPr="00B02286">
              <w:rPr>
                <w:noProof/>
                <w:sz w:val="24"/>
                <w:szCs w:val="24"/>
              </w:rPr>
              <w:t>2017/</w:t>
            </w:r>
            <w:r w:rsidRPr="00B02286">
              <w:rPr>
                <w:noProof/>
                <w:sz w:val="24"/>
                <w:szCs w:val="24"/>
                <w:lang w:val="vi-VN"/>
              </w:rPr>
              <w:t>NQ-HĐND ngày 07/12/2017 của HĐND tỉnh</w:t>
            </w:r>
            <w:r w:rsidRPr="00B02286">
              <w:rPr>
                <w:noProof/>
                <w:sz w:val="24"/>
                <w:szCs w:val="24"/>
              </w:rPr>
              <w:t xml:space="preserve"> Bắc Kạn</w:t>
            </w:r>
            <w:r w:rsidRPr="00B02286">
              <w:rPr>
                <w:sz w:val="24"/>
                <w:szCs w:val="24"/>
                <w:lang w:val="sv-FI"/>
              </w:rPr>
              <w:t>;</w:t>
            </w:r>
          </w:p>
          <w:p w14:paraId="7A8C24EB"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 xml:space="preserve">- Chi tiền công cho báo cáo viên: Mức chi quy định tại Nghị quyết số 21/2018/NQ-HĐND ngày 10/12/2018 của HĐND tỉnh Bắc Kạn; </w:t>
            </w:r>
          </w:p>
          <w:p w14:paraId="6D714D38"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4. Chi hỗ trợ vật tư, nguyên liệu, giống cây trồng, vật nuôi, phân bón, thức ăn chăn nuôi, thuốc bảo vệ thực vật, thuốc thú y, công cụ, dụng cụ, trang thiết bị phục vụ sản xuất, cung ứng dịch vụ: Nội dung và mức hỗ trợ theo quyết định của cấp có thẩm quyền phê duyệt dự án trong phạm vi mức hỗ trợ một (01) dự án phát triển sản xuất, đa dạng hóa sinh kế đã được phê duyệt.</w:t>
            </w:r>
          </w:p>
          <w:p w14:paraId="2EAC554E" w14:textId="77777777" w:rsidR="00B02286" w:rsidRPr="00B02286" w:rsidRDefault="00B02286" w:rsidP="00B02286">
            <w:pPr>
              <w:spacing w:after="0" w:line="240" w:lineRule="auto"/>
              <w:ind w:firstLine="34"/>
              <w:rPr>
                <w:iCs/>
                <w:spacing w:val="2"/>
                <w:sz w:val="24"/>
                <w:szCs w:val="24"/>
                <w:lang w:val="es-AR"/>
              </w:rPr>
            </w:pPr>
            <w:r w:rsidRPr="00B02286">
              <w:rPr>
                <w:sz w:val="24"/>
                <w:szCs w:val="24"/>
                <w:lang w:val="sv-FI"/>
              </w:rPr>
              <w:t xml:space="preserve">5. Chi xây dựng và quản lý dự án: </w:t>
            </w:r>
            <w:r w:rsidRPr="00B02286">
              <w:rPr>
                <w:iCs/>
                <w:spacing w:val="2"/>
                <w:sz w:val="24"/>
                <w:szCs w:val="24"/>
                <w:lang w:val="es-AR"/>
              </w:rPr>
              <w:t>Thực hiện theo quy định tại điểm h khoản 1 Điều 3 Quy định này.</w:t>
            </w:r>
          </w:p>
          <w:p w14:paraId="245163D6" w14:textId="77777777" w:rsidR="00B02286" w:rsidRPr="00B02286" w:rsidRDefault="00B02286" w:rsidP="00B02286">
            <w:pPr>
              <w:widowControl w:val="0"/>
              <w:spacing w:after="0" w:line="240" w:lineRule="auto"/>
              <w:ind w:firstLine="34"/>
              <w:rPr>
                <w:sz w:val="24"/>
                <w:szCs w:val="24"/>
                <w:lang w:val="sv-FI"/>
              </w:rPr>
            </w:pPr>
            <w:r w:rsidRPr="00B02286">
              <w:rPr>
                <w:sz w:val="24"/>
                <w:szCs w:val="24"/>
                <w:lang w:val="sv-FI"/>
              </w:rPr>
              <w:t>6. Chi hỗ trợ dạy nghề, hướng nghiệp, tiếp cận thị trường, tạo việc làm</w:t>
            </w:r>
          </w:p>
          <w:p w14:paraId="683B677C" w14:textId="168062EC" w:rsidR="00B02286" w:rsidRPr="00B02286" w:rsidRDefault="00B02286" w:rsidP="00B02286">
            <w:pPr>
              <w:widowControl w:val="0"/>
              <w:spacing w:after="0" w:line="240" w:lineRule="auto"/>
              <w:ind w:firstLine="34"/>
              <w:rPr>
                <w:sz w:val="24"/>
                <w:szCs w:val="24"/>
                <w:lang w:val="sv-FI"/>
              </w:rPr>
            </w:pPr>
            <w:r w:rsidRPr="00B02286">
              <w:rPr>
                <w:sz w:val="24"/>
                <w:szCs w:val="24"/>
                <w:lang w:val="sv-FI"/>
              </w:rPr>
              <w:t>Nguồn kinh phí hỗ trợ từ các chương trình, đề án có liên quan. Mức hỗ trợ thực hiện theo các quy định hiện hành về dạy nghề, hướng nghiệp, tiếp cận thị trường, tạo việc làm.</w:t>
            </w:r>
          </w:p>
        </w:tc>
        <w:tc>
          <w:tcPr>
            <w:tcW w:w="3544" w:type="dxa"/>
          </w:tcPr>
          <w:p w14:paraId="49FDF888" w14:textId="60CFD559" w:rsidR="00B02286" w:rsidRDefault="00B02286" w:rsidP="00B02286">
            <w:pPr>
              <w:widowControl w:val="0"/>
              <w:spacing w:after="0" w:line="240" w:lineRule="auto"/>
              <w:ind w:firstLine="34"/>
              <w:rPr>
                <w:sz w:val="24"/>
                <w:szCs w:val="24"/>
                <w:lang w:val="es-AR"/>
              </w:rPr>
            </w:pPr>
            <w:r w:rsidRPr="00B02286">
              <w:rPr>
                <w:sz w:val="24"/>
                <w:szCs w:val="24"/>
                <w:lang w:val="sv-FI"/>
              </w:rPr>
              <w:lastRenderedPageBreak/>
              <w:t>Sửa đổi theo quy định tại Điều 12 Thông tư số 55/2023/TT-BTC của Bộ Tài chính</w:t>
            </w:r>
          </w:p>
        </w:tc>
      </w:tr>
      <w:tr w:rsidR="000907DA" w:rsidRPr="00895A8F" w14:paraId="2CAE3CFA" w14:textId="77777777" w:rsidTr="001054ED">
        <w:tc>
          <w:tcPr>
            <w:tcW w:w="4928" w:type="dxa"/>
          </w:tcPr>
          <w:p w14:paraId="7BAF1FA0" w14:textId="77777777" w:rsidR="000907DA" w:rsidRPr="000907DA" w:rsidRDefault="000907DA" w:rsidP="000907DA">
            <w:pPr>
              <w:widowControl w:val="0"/>
              <w:spacing w:after="0" w:line="240" w:lineRule="auto"/>
              <w:rPr>
                <w:rFonts w:eastAsia="Times New Roman"/>
                <w:sz w:val="24"/>
                <w:szCs w:val="24"/>
                <w:lang w:val="nl-NL"/>
              </w:rPr>
            </w:pPr>
            <w:r w:rsidRPr="000907DA">
              <w:rPr>
                <w:rFonts w:eastAsia="Times New Roman"/>
                <w:b/>
                <w:sz w:val="24"/>
                <w:szCs w:val="24"/>
                <w:lang w:val="nl-NL"/>
              </w:rPr>
              <w:lastRenderedPageBreak/>
              <w:t>Điều 7.</w:t>
            </w:r>
            <w:r w:rsidRPr="000907DA">
              <w:rPr>
                <w:rFonts w:eastAsia="Times New Roman"/>
                <w:sz w:val="24"/>
                <w:szCs w:val="24"/>
                <w:lang w:val="nl-NL"/>
              </w:rPr>
              <w:t xml:space="preserve"> Hỗ trợ phát triển sản xuất theo nhiệm vụ</w:t>
            </w:r>
          </w:p>
          <w:p w14:paraId="085D38D6" w14:textId="77777777" w:rsidR="000907DA" w:rsidRPr="000907DA" w:rsidRDefault="000907DA" w:rsidP="000907DA">
            <w:pPr>
              <w:widowControl w:val="0"/>
              <w:spacing w:after="0" w:line="240" w:lineRule="auto"/>
              <w:rPr>
                <w:rFonts w:eastAsia="Times New Roman"/>
                <w:sz w:val="24"/>
                <w:szCs w:val="24"/>
                <w:lang w:val="nl-NL"/>
              </w:rPr>
            </w:pPr>
            <w:r w:rsidRPr="000907DA">
              <w:rPr>
                <w:rFonts w:eastAsia="Times New Roman"/>
                <w:sz w:val="24"/>
                <w:szCs w:val="24"/>
                <w:lang w:val="nl-NL"/>
              </w:rPr>
              <w:t>1. Điều kiện thực hiện hỗ trợ phát triển sản xuất theo nhiệm vụ: Đã xem xét khả năng áp dụng hình thức hỗ trợ theo quy định tại các Điều 3, 4, 5, 6 của Quy định này nhưng không huy động được sự tham gia của doanh nghiệp, hợp tác xã, các tổ chức khác hoặc không có đề xuất từ cộng đồng dân cư; hoặc dự án hỗ trợ người dân đang chịu thiệt hại nặng nề bởi thiên tai, dịch bệnh, biến đổi khí hậu, ô nhiễm môi trường; dự án, mô hình cho các nhóm đối tượng yếu thế; hỗ trợ sản xuất gắn với củng cố quốc phòng an ninh, bình đẳng giới; mô hình ứng dụng công nghệ, kỹ thuật sản xuất mới.</w:t>
            </w:r>
          </w:p>
          <w:p w14:paraId="7B5A1905" w14:textId="77777777" w:rsidR="000907DA" w:rsidRPr="000907DA" w:rsidRDefault="000907DA" w:rsidP="000907DA">
            <w:pPr>
              <w:widowControl w:val="0"/>
              <w:spacing w:after="0" w:line="240" w:lineRule="auto"/>
              <w:rPr>
                <w:rFonts w:eastAsia="Times New Roman"/>
                <w:sz w:val="24"/>
                <w:szCs w:val="24"/>
                <w:lang w:val="nl-NL"/>
              </w:rPr>
            </w:pPr>
            <w:r w:rsidRPr="000907DA">
              <w:rPr>
                <w:rFonts w:eastAsia="Times New Roman"/>
                <w:sz w:val="24"/>
                <w:szCs w:val="24"/>
                <w:lang w:val="nl-NL"/>
              </w:rPr>
              <w:t xml:space="preserve">2. Quy trình, thủ tục, nội dung hỗ trợ, mức hỗ </w:t>
            </w:r>
            <w:r w:rsidRPr="000907DA">
              <w:rPr>
                <w:rFonts w:eastAsia="Times New Roman"/>
                <w:sz w:val="24"/>
                <w:szCs w:val="24"/>
                <w:lang w:val="nl-NL"/>
              </w:rPr>
              <w:lastRenderedPageBreak/>
              <w:t>trợ phát triển sản xuất theo nhiệm vụ thuộc các chương trình mục tiêu quốc gia thực hiện theo quy định của pháp luật về giao nhiệm vụ, đặt hàng; Nghị định số 27/2022/NĐ-CP của Chính phủ, các Thông tư hướng dẫn của các Bộ, ngành chủ quản chương trình, thông tư của Bộ Tài chính.</w:t>
            </w:r>
          </w:p>
          <w:p w14:paraId="4A7EC642" w14:textId="77777777" w:rsidR="000907DA" w:rsidRPr="000907DA" w:rsidRDefault="000907DA" w:rsidP="000907DA">
            <w:pPr>
              <w:widowControl w:val="0"/>
              <w:spacing w:after="0" w:line="240" w:lineRule="auto"/>
              <w:rPr>
                <w:rFonts w:eastAsia="Times New Roman"/>
                <w:sz w:val="24"/>
                <w:szCs w:val="24"/>
                <w:lang w:val="nl-NL"/>
              </w:rPr>
            </w:pPr>
            <w:r w:rsidRPr="000907DA">
              <w:rPr>
                <w:rFonts w:eastAsia="Times New Roman"/>
                <w:sz w:val="24"/>
                <w:szCs w:val="24"/>
                <w:lang w:val="nl-NL"/>
              </w:rPr>
              <w:t>3. Lựa chọn đơn vị đặt hàng, giao nhiệm vụ: Các cơ quan, đơn vị, tổ chức, doanh nghiệp, hợp tác xã, liên hợp tác xã, tổ hợp tác, cộng đồng dân cư có khả năng thực hiện nhiệm vụ theo quy định tại khoản 1 Điều này.</w:t>
            </w:r>
          </w:p>
          <w:p w14:paraId="7C88AC1D" w14:textId="77777777" w:rsidR="000907DA" w:rsidRPr="000907DA" w:rsidRDefault="000907DA" w:rsidP="000907DA">
            <w:pPr>
              <w:widowControl w:val="0"/>
              <w:spacing w:after="0" w:line="240" w:lineRule="auto"/>
              <w:rPr>
                <w:rFonts w:eastAsia="Times New Roman"/>
                <w:sz w:val="24"/>
                <w:szCs w:val="24"/>
                <w:lang w:val="nl-NL"/>
              </w:rPr>
            </w:pPr>
            <w:r w:rsidRPr="000907DA">
              <w:rPr>
                <w:rFonts w:eastAsia="Times New Roman"/>
                <w:sz w:val="24"/>
                <w:szCs w:val="24"/>
                <w:lang w:val="nl-NL"/>
              </w:rPr>
              <w:t>4. Cơ quan đặt hàng, giao nhiệm vụ ký hợp đồng đặt hàng với bên nhận đặt hàng hoặc quyết định giao nhiệm vụ với bên được giao nhiệm vụ; hướng dẫn, giám sát, thanh toán và giải ngân vốn dựa trên kết quả nghiệm thu từng giai đoạn hoàn thành nội dung, hoạt động theo tiến độ được cấp có thẩm quyền phê duyệt./.</w:t>
            </w:r>
          </w:p>
          <w:p w14:paraId="0E8AD4F8" w14:textId="77777777" w:rsidR="000907DA" w:rsidRPr="00B02286" w:rsidRDefault="000907DA" w:rsidP="00B02286">
            <w:pPr>
              <w:spacing w:after="0" w:line="240" w:lineRule="auto"/>
              <w:rPr>
                <w:rFonts w:eastAsia="Batang"/>
                <w:b/>
                <w:sz w:val="24"/>
                <w:szCs w:val="24"/>
                <w:lang w:val="pt-BR" w:eastAsia="ko-KR"/>
              </w:rPr>
            </w:pPr>
          </w:p>
        </w:tc>
        <w:tc>
          <w:tcPr>
            <w:tcW w:w="5953" w:type="dxa"/>
          </w:tcPr>
          <w:p w14:paraId="7F18E29D" w14:textId="77777777" w:rsidR="000907DA" w:rsidRPr="00B02286" w:rsidRDefault="000907DA" w:rsidP="00B02286">
            <w:pPr>
              <w:spacing w:after="0" w:line="240" w:lineRule="auto"/>
              <w:ind w:firstLine="34"/>
              <w:rPr>
                <w:rFonts w:eastAsia="Times New Roman"/>
                <w:b/>
                <w:sz w:val="24"/>
                <w:szCs w:val="24"/>
                <w:lang w:val="nl-NL"/>
              </w:rPr>
            </w:pPr>
          </w:p>
        </w:tc>
        <w:tc>
          <w:tcPr>
            <w:tcW w:w="3544" w:type="dxa"/>
          </w:tcPr>
          <w:p w14:paraId="2D618DD7" w14:textId="5378D266" w:rsidR="000907DA" w:rsidRPr="000907DA" w:rsidRDefault="000907DA" w:rsidP="000907DA">
            <w:pPr>
              <w:widowControl w:val="0"/>
              <w:spacing w:after="0" w:line="240" w:lineRule="auto"/>
              <w:rPr>
                <w:rFonts w:eastAsia="Times New Roman"/>
                <w:sz w:val="24"/>
                <w:szCs w:val="24"/>
                <w:lang w:val="nl-NL"/>
              </w:rPr>
            </w:pPr>
            <w:bookmarkStart w:id="1" w:name="khoan_22_1"/>
            <w:r w:rsidRPr="000907DA">
              <w:rPr>
                <w:rFonts w:eastAsia="Times New Roman"/>
                <w:sz w:val="24"/>
                <w:szCs w:val="24"/>
                <w:lang w:val="nl-NL"/>
              </w:rPr>
              <w:t xml:space="preserve">Điểm đ, khoản </w:t>
            </w:r>
            <w:r w:rsidRPr="000907DA">
              <w:rPr>
                <w:rFonts w:eastAsia="Times New Roman"/>
                <w:sz w:val="24"/>
                <w:szCs w:val="24"/>
                <w:lang w:val="nl-NL"/>
              </w:rPr>
              <w:t>22</w:t>
            </w:r>
            <w:r w:rsidRPr="000907DA">
              <w:rPr>
                <w:rFonts w:eastAsia="Times New Roman"/>
                <w:sz w:val="24"/>
                <w:szCs w:val="24"/>
                <w:lang w:val="nl-NL"/>
              </w:rPr>
              <w:t xml:space="preserve">, Điều 1 Nghị định số 38/2023/NĐ-CP </w:t>
            </w:r>
            <w:r w:rsidRPr="000907DA">
              <w:rPr>
                <w:rFonts w:eastAsia="Times New Roman"/>
                <w:sz w:val="24"/>
                <w:szCs w:val="24"/>
                <w:lang w:val="nl-NL"/>
              </w:rPr>
              <w:t>Sửa đổi, bổ sung</w:t>
            </w:r>
            <w:bookmarkEnd w:id="1"/>
            <w:r w:rsidRPr="000907DA">
              <w:rPr>
                <w:rFonts w:eastAsia="Times New Roman"/>
                <w:sz w:val="24"/>
                <w:szCs w:val="24"/>
                <w:lang w:val="nl-NL"/>
              </w:rPr>
              <w:t xml:space="preserve"> </w:t>
            </w:r>
            <w:bookmarkStart w:id="2" w:name="dc_22"/>
            <w:r w:rsidRPr="000907DA">
              <w:rPr>
                <w:rFonts w:eastAsia="Times New Roman"/>
                <w:sz w:val="24"/>
                <w:szCs w:val="24"/>
                <w:lang w:val="nl-NL"/>
              </w:rPr>
              <w:t>Điều 40</w:t>
            </w:r>
            <w:bookmarkEnd w:id="2"/>
            <w:r w:rsidRPr="000907DA">
              <w:rPr>
                <w:rFonts w:eastAsia="Times New Roman"/>
                <w:sz w:val="24"/>
                <w:szCs w:val="24"/>
                <w:lang w:val="nl-NL"/>
              </w:rPr>
              <w:t xml:space="preserve"> </w:t>
            </w:r>
            <w:r w:rsidRPr="000907DA">
              <w:rPr>
                <w:rFonts w:eastAsia="Times New Roman"/>
                <w:sz w:val="24"/>
                <w:szCs w:val="24"/>
                <w:lang w:val="nl-NL"/>
              </w:rPr>
              <w:t xml:space="preserve">không giao UBND tỉnh trình HĐND tỉnh quy định nội dung hỗ trợ </w:t>
            </w:r>
            <w:r w:rsidRPr="000907DA">
              <w:rPr>
                <w:rFonts w:eastAsia="Times New Roman"/>
                <w:sz w:val="24"/>
                <w:szCs w:val="24"/>
                <w:lang w:val="nl-NL"/>
              </w:rPr>
              <w:t>Hỗ trợ phát triển sản xuất theo nhiệm vụ</w:t>
            </w:r>
            <w:r>
              <w:rPr>
                <w:rFonts w:eastAsia="Times New Roman"/>
                <w:sz w:val="24"/>
                <w:szCs w:val="24"/>
                <w:lang w:val="nl-NL"/>
              </w:rPr>
              <w:t xml:space="preserve">. Vì vậy, Nghị quyết mới thay thế Nghị quyết số 13/2022/NQ-HĐND bỏ hướng dẫn nội dung hỗ trợ </w:t>
            </w:r>
            <w:r w:rsidRPr="000907DA">
              <w:rPr>
                <w:rFonts w:eastAsia="Times New Roman"/>
                <w:sz w:val="24"/>
                <w:szCs w:val="24"/>
                <w:lang w:val="nl-NL"/>
              </w:rPr>
              <w:t>phát triển sản xuất theo nhiệm vụ</w:t>
            </w:r>
            <w:r>
              <w:rPr>
                <w:rFonts w:eastAsia="Times New Roman"/>
                <w:sz w:val="24"/>
                <w:szCs w:val="24"/>
                <w:lang w:val="nl-NL"/>
              </w:rPr>
              <w:t>.</w:t>
            </w:r>
            <w:bookmarkStart w:id="3" w:name="_GoBack"/>
            <w:bookmarkEnd w:id="3"/>
          </w:p>
          <w:p w14:paraId="78BAADE6" w14:textId="77777777" w:rsidR="000907DA" w:rsidRPr="00B02286" w:rsidRDefault="000907DA" w:rsidP="00B02286">
            <w:pPr>
              <w:widowControl w:val="0"/>
              <w:spacing w:after="0" w:line="240" w:lineRule="auto"/>
              <w:ind w:firstLine="34"/>
              <w:rPr>
                <w:sz w:val="24"/>
                <w:szCs w:val="24"/>
                <w:lang w:val="sv-FI"/>
              </w:rPr>
            </w:pPr>
          </w:p>
        </w:tc>
      </w:tr>
    </w:tbl>
    <w:p w14:paraId="04160DBC" w14:textId="2165D83D" w:rsidR="00C21BA2" w:rsidRDefault="00C21BA2" w:rsidP="00D8130A">
      <w:pPr>
        <w:autoSpaceDE w:val="0"/>
        <w:autoSpaceDN w:val="0"/>
        <w:adjustRightInd w:val="0"/>
        <w:spacing w:after="0" w:line="240" w:lineRule="auto"/>
        <w:jc w:val="center"/>
        <w:rPr>
          <w:b/>
          <w:bCs/>
          <w:i/>
          <w:noProof/>
          <w:spacing w:val="4"/>
          <w:sz w:val="28"/>
          <w:szCs w:val="28"/>
        </w:rPr>
      </w:pPr>
    </w:p>
    <w:p w14:paraId="21337BB6" w14:textId="5E6750C6" w:rsidR="007F467A" w:rsidRPr="00C21BA2" w:rsidRDefault="007F467A" w:rsidP="001471B4">
      <w:pPr>
        <w:spacing w:after="0" w:line="269" w:lineRule="auto"/>
        <w:rPr>
          <w:szCs w:val="28"/>
        </w:rPr>
      </w:pPr>
    </w:p>
    <w:sectPr w:rsidR="007F467A" w:rsidRPr="00C21BA2" w:rsidSect="00EC25B3">
      <w:headerReference w:type="default" r:id="rId8"/>
      <w:footerReference w:type="default" r:id="rId9"/>
      <w:pgSz w:w="16840" w:h="11907" w:orient="landscape" w:code="9"/>
      <w:pgMar w:top="1134" w:right="1021" w:bottom="1134" w:left="1701"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B2BD6" w14:textId="77777777" w:rsidR="007C6601" w:rsidRDefault="007C6601" w:rsidP="00883ED4">
      <w:pPr>
        <w:spacing w:after="0" w:line="240" w:lineRule="auto"/>
      </w:pPr>
      <w:r>
        <w:separator/>
      </w:r>
    </w:p>
  </w:endnote>
  <w:endnote w:type="continuationSeparator" w:id="0">
    <w:p w14:paraId="0BCF3426" w14:textId="77777777" w:rsidR="007C6601" w:rsidRDefault="007C6601" w:rsidP="0088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350C" w14:textId="77777777" w:rsidR="00C6119A" w:rsidRDefault="00C6119A">
    <w:pPr>
      <w:pStyle w:val="Footer"/>
      <w:jc w:val="center"/>
    </w:pPr>
  </w:p>
  <w:p w14:paraId="524EFA4E" w14:textId="77777777" w:rsidR="00C6119A" w:rsidRDefault="00C6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C15A4" w14:textId="77777777" w:rsidR="007C6601" w:rsidRDefault="007C6601" w:rsidP="00883ED4">
      <w:pPr>
        <w:spacing w:after="0" w:line="240" w:lineRule="auto"/>
      </w:pPr>
      <w:r>
        <w:separator/>
      </w:r>
    </w:p>
  </w:footnote>
  <w:footnote w:type="continuationSeparator" w:id="0">
    <w:p w14:paraId="40FA8F10" w14:textId="77777777" w:rsidR="007C6601" w:rsidRDefault="007C6601" w:rsidP="0088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99024"/>
      <w:docPartObj>
        <w:docPartGallery w:val="Page Numbers (Top of Page)"/>
        <w:docPartUnique/>
      </w:docPartObj>
    </w:sdtPr>
    <w:sdtEndPr>
      <w:rPr>
        <w:noProof/>
      </w:rPr>
    </w:sdtEndPr>
    <w:sdtContent>
      <w:p w14:paraId="63D69C28" w14:textId="0A1E0ADE" w:rsidR="00C6119A" w:rsidRDefault="00C6119A" w:rsidP="00DF0B3B">
        <w:pPr>
          <w:pStyle w:val="Header"/>
          <w:jc w:val="center"/>
        </w:pPr>
        <w:r>
          <w:fldChar w:fldCharType="begin"/>
        </w:r>
        <w:r>
          <w:instrText xml:space="preserve"> PAGE   \* MERGEFORMAT </w:instrText>
        </w:r>
        <w:r>
          <w:fldChar w:fldCharType="separate"/>
        </w:r>
        <w:r w:rsidR="000907DA">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BF"/>
    <w:rsid w:val="000002E3"/>
    <w:rsid w:val="000004C5"/>
    <w:rsid w:val="00002B59"/>
    <w:rsid w:val="000042A8"/>
    <w:rsid w:val="00005A92"/>
    <w:rsid w:val="0000734B"/>
    <w:rsid w:val="00010E72"/>
    <w:rsid w:val="00010ED3"/>
    <w:rsid w:val="000111BC"/>
    <w:rsid w:val="00012185"/>
    <w:rsid w:val="000143A3"/>
    <w:rsid w:val="00017BC2"/>
    <w:rsid w:val="00020BF6"/>
    <w:rsid w:val="00020FF8"/>
    <w:rsid w:val="000222D2"/>
    <w:rsid w:val="00023480"/>
    <w:rsid w:val="000240FD"/>
    <w:rsid w:val="0002456A"/>
    <w:rsid w:val="00024698"/>
    <w:rsid w:val="00026B4F"/>
    <w:rsid w:val="0002732C"/>
    <w:rsid w:val="0002739B"/>
    <w:rsid w:val="00035F0B"/>
    <w:rsid w:val="00036EC0"/>
    <w:rsid w:val="00037A4A"/>
    <w:rsid w:val="0004021D"/>
    <w:rsid w:val="00041778"/>
    <w:rsid w:val="000444F8"/>
    <w:rsid w:val="0004472C"/>
    <w:rsid w:val="000466E6"/>
    <w:rsid w:val="000478D7"/>
    <w:rsid w:val="000501B5"/>
    <w:rsid w:val="000504BD"/>
    <w:rsid w:val="00051717"/>
    <w:rsid w:val="00051923"/>
    <w:rsid w:val="000530BE"/>
    <w:rsid w:val="000538E8"/>
    <w:rsid w:val="00055488"/>
    <w:rsid w:val="00055D70"/>
    <w:rsid w:val="00055FCD"/>
    <w:rsid w:val="000567E6"/>
    <w:rsid w:val="00056C1F"/>
    <w:rsid w:val="00057A84"/>
    <w:rsid w:val="000628A9"/>
    <w:rsid w:val="0006632B"/>
    <w:rsid w:val="00066B3E"/>
    <w:rsid w:val="00067315"/>
    <w:rsid w:val="00070E95"/>
    <w:rsid w:val="00071F46"/>
    <w:rsid w:val="00072337"/>
    <w:rsid w:val="00072659"/>
    <w:rsid w:val="00072B93"/>
    <w:rsid w:val="00076345"/>
    <w:rsid w:val="00076FC6"/>
    <w:rsid w:val="00081A5E"/>
    <w:rsid w:val="00081D0C"/>
    <w:rsid w:val="00081F52"/>
    <w:rsid w:val="0008211A"/>
    <w:rsid w:val="00085A37"/>
    <w:rsid w:val="000907DA"/>
    <w:rsid w:val="0009403B"/>
    <w:rsid w:val="000A23DD"/>
    <w:rsid w:val="000A66A3"/>
    <w:rsid w:val="000A67F0"/>
    <w:rsid w:val="000B191C"/>
    <w:rsid w:val="000B2261"/>
    <w:rsid w:val="000B237C"/>
    <w:rsid w:val="000B28AB"/>
    <w:rsid w:val="000B3488"/>
    <w:rsid w:val="000B6095"/>
    <w:rsid w:val="000B7F3A"/>
    <w:rsid w:val="000C15EE"/>
    <w:rsid w:val="000C4119"/>
    <w:rsid w:val="000C43CE"/>
    <w:rsid w:val="000C63E6"/>
    <w:rsid w:val="000C6A69"/>
    <w:rsid w:val="000C7787"/>
    <w:rsid w:val="000D124C"/>
    <w:rsid w:val="000D1B20"/>
    <w:rsid w:val="000D27E5"/>
    <w:rsid w:val="000D29BE"/>
    <w:rsid w:val="000D68FC"/>
    <w:rsid w:val="000E15B4"/>
    <w:rsid w:val="000E19BA"/>
    <w:rsid w:val="000E1AE7"/>
    <w:rsid w:val="000E4797"/>
    <w:rsid w:val="000E5D81"/>
    <w:rsid w:val="000F18FB"/>
    <w:rsid w:val="000F2075"/>
    <w:rsid w:val="000F27BD"/>
    <w:rsid w:val="000F2D28"/>
    <w:rsid w:val="000F5AB1"/>
    <w:rsid w:val="000F63A9"/>
    <w:rsid w:val="000F6903"/>
    <w:rsid w:val="000F6B59"/>
    <w:rsid w:val="00101E43"/>
    <w:rsid w:val="00102B9E"/>
    <w:rsid w:val="00105087"/>
    <w:rsid w:val="001054ED"/>
    <w:rsid w:val="00105E40"/>
    <w:rsid w:val="00106763"/>
    <w:rsid w:val="00106A96"/>
    <w:rsid w:val="00106ACB"/>
    <w:rsid w:val="00110526"/>
    <w:rsid w:val="001106A8"/>
    <w:rsid w:val="00112922"/>
    <w:rsid w:val="0011364B"/>
    <w:rsid w:val="0011620E"/>
    <w:rsid w:val="00116A7B"/>
    <w:rsid w:val="0012454B"/>
    <w:rsid w:val="00124C35"/>
    <w:rsid w:val="0012720F"/>
    <w:rsid w:val="0012781D"/>
    <w:rsid w:val="00132194"/>
    <w:rsid w:val="00133975"/>
    <w:rsid w:val="001361F4"/>
    <w:rsid w:val="001377A7"/>
    <w:rsid w:val="00137CE6"/>
    <w:rsid w:val="00137F36"/>
    <w:rsid w:val="00140B95"/>
    <w:rsid w:val="00140C8C"/>
    <w:rsid w:val="00143974"/>
    <w:rsid w:val="001442EA"/>
    <w:rsid w:val="00145931"/>
    <w:rsid w:val="001471B4"/>
    <w:rsid w:val="001479FB"/>
    <w:rsid w:val="00147C7F"/>
    <w:rsid w:val="001517CB"/>
    <w:rsid w:val="0015189A"/>
    <w:rsid w:val="00153813"/>
    <w:rsid w:val="001538D8"/>
    <w:rsid w:val="00155F13"/>
    <w:rsid w:val="00156F26"/>
    <w:rsid w:val="00157B4A"/>
    <w:rsid w:val="00160420"/>
    <w:rsid w:val="00160C1A"/>
    <w:rsid w:val="0016473F"/>
    <w:rsid w:val="00165FA8"/>
    <w:rsid w:val="001666C3"/>
    <w:rsid w:val="00170B51"/>
    <w:rsid w:val="0017249C"/>
    <w:rsid w:val="0017312E"/>
    <w:rsid w:val="00175EB7"/>
    <w:rsid w:val="00176A0B"/>
    <w:rsid w:val="00177B63"/>
    <w:rsid w:val="00181890"/>
    <w:rsid w:val="001829DC"/>
    <w:rsid w:val="00183306"/>
    <w:rsid w:val="00185360"/>
    <w:rsid w:val="00185CE7"/>
    <w:rsid w:val="001876AB"/>
    <w:rsid w:val="0019178D"/>
    <w:rsid w:val="00193CDD"/>
    <w:rsid w:val="00194640"/>
    <w:rsid w:val="00197335"/>
    <w:rsid w:val="001A077E"/>
    <w:rsid w:val="001A1DF0"/>
    <w:rsid w:val="001A3116"/>
    <w:rsid w:val="001A506C"/>
    <w:rsid w:val="001B41EB"/>
    <w:rsid w:val="001B4BAC"/>
    <w:rsid w:val="001B52CA"/>
    <w:rsid w:val="001C3524"/>
    <w:rsid w:val="001C3D9E"/>
    <w:rsid w:val="001C4412"/>
    <w:rsid w:val="001C56BC"/>
    <w:rsid w:val="001C5934"/>
    <w:rsid w:val="001C5BDA"/>
    <w:rsid w:val="001C6338"/>
    <w:rsid w:val="001C71A2"/>
    <w:rsid w:val="001C7240"/>
    <w:rsid w:val="001D0E91"/>
    <w:rsid w:val="001D1E7A"/>
    <w:rsid w:val="001D25D6"/>
    <w:rsid w:val="001D3CE3"/>
    <w:rsid w:val="001D50B7"/>
    <w:rsid w:val="001D52CC"/>
    <w:rsid w:val="001D67F4"/>
    <w:rsid w:val="001D7528"/>
    <w:rsid w:val="001E05CB"/>
    <w:rsid w:val="001E1171"/>
    <w:rsid w:val="001E29BE"/>
    <w:rsid w:val="001E63C9"/>
    <w:rsid w:val="001F2462"/>
    <w:rsid w:val="001F25D4"/>
    <w:rsid w:val="001F2DFF"/>
    <w:rsid w:val="001F2EF8"/>
    <w:rsid w:val="001F317D"/>
    <w:rsid w:val="001F436C"/>
    <w:rsid w:val="001F615D"/>
    <w:rsid w:val="001F6DFE"/>
    <w:rsid w:val="00200F00"/>
    <w:rsid w:val="002020E6"/>
    <w:rsid w:val="00202F39"/>
    <w:rsid w:val="00206DD6"/>
    <w:rsid w:val="002077A0"/>
    <w:rsid w:val="00211B2B"/>
    <w:rsid w:val="00211DE2"/>
    <w:rsid w:val="002126BE"/>
    <w:rsid w:val="0021330D"/>
    <w:rsid w:val="0021344D"/>
    <w:rsid w:val="0021486D"/>
    <w:rsid w:val="00215C88"/>
    <w:rsid w:val="00217283"/>
    <w:rsid w:val="0022400B"/>
    <w:rsid w:val="00225E7F"/>
    <w:rsid w:val="002262B6"/>
    <w:rsid w:val="00226ECC"/>
    <w:rsid w:val="00231E00"/>
    <w:rsid w:val="00233015"/>
    <w:rsid w:val="0023371C"/>
    <w:rsid w:val="002345A1"/>
    <w:rsid w:val="002346F2"/>
    <w:rsid w:val="00237C33"/>
    <w:rsid w:val="00241026"/>
    <w:rsid w:val="00241AA2"/>
    <w:rsid w:val="002470BE"/>
    <w:rsid w:val="002542D1"/>
    <w:rsid w:val="002545DC"/>
    <w:rsid w:val="0025596B"/>
    <w:rsid w:val="002608A8"/>
    <w:rsid w:val="002621FC"/>
    <w:rsid w:val="002623FE"/>
    <w:rsid w:val="00262D09"/>
    <w:rsid w:val="00263E85"/>
    <w:rsid w:val="00266456"/>
    <w:rsid w:val="00266A23"/>
    <w:rsid w:val="00267E3D"/>
    <w:rsid w:val="002709EF"/>
    <w:rsid w:val="00276E30"/>
    <w:rsid w:val="00277C61"/>
    <w:rsid w:val="002802AF"/>
    <w:rsid w:val="00280991"/>
    <w:rsid w:val="00283018"/>
    <w:rsid w:val="00283B5B"/>
    <w:rsid w:val="00283CA9"/>
    <w:rsid w:val="0028410F"/>
    <w:rsid w:val="002845DE"/>
    <w:rsid w:val="00285AF0"/>
    <w:rsid w:val="00285B14"/>
    <w:rsid w:val="00287076"/>
    <w:rsid w:val="0028758F"/>
    <w:rsid w:val="00290351"/>
    <w:rsid w:val="00291365"/>
    <w:rsid w:val="002945BB"/>
    <w:rsid w:val="002963ED"/>
    <w:rsid w:val="00297C85"/>
    <w:rsid w:val="00297E70"/>
    <w:rsid w:val="002A171C"/>
    <w:rsid w:val="002A2064"/>
    <w:rsid w:val="002A26AE"/>
    <w:rsid w:val="002A33CD"/>
    <w:rsid w:val="002A35C4"/>
    <w:rsid w:val="002A3BD7"/>
    <w:rsid w:val="002A4899"/>
    <w:rsid w:val="002A57C8"/>
    <w:rsid w:val="002A584B"/>
    <w:rsid w:val="002B0E62"/>
    <w:rsid w:val="002B1678"/>
    <w:rsid w:val="002B1E19"/>
    <w:rsid w:val="002B4B25"/>
    <w:rsid w:val="002B4BCF"/>
    <w:rsid w:val="002B4F1A"/>
    <w:rsid w:val="002B7AC8"/>
    <w:rsid w:val="002B7B0C"/>
    <w:rsid w:val="002C1451"/>
    <w:rsid w:val="002C145B"/>
    <w:rsid w:val="002C332D"/>
    <w:rsid w:val="002C43AD"/>
    <w:rsid w:val="002C6E59"/>
    <w:rsid w:val="002C75FE"/>
    <w:rsid w:val="002D05ED"/>
    <w:rsid w:val="002D0798"/>
    <w:rsid w:val="002D0A05"/>
    <w:rsid w:val="002D10A5"/>
    <w:rsid w:val="002D311F"/>
    <w:rsid w:val="002D35DD"/>
    <w:rsid w:val="002D369B"/>
    <w:rsid w:val="002D7A78"/>
    <w:rsid w:val="002E2CE0"/>
    <w:rsid w:val="002E513A"/>
    <w:rsid w:val="002E7185"/>
    <w:rsid w:val="002F0088"/>
    <w:rsid w:val="002F0977"/>
    <w:rsid w:val="002F1174"/>
    <w:rsid w:val="002F57D6"/>
    <w:rsid w:val="002F6CA7"/>
    <w:rsid w:val="002F79E9"/>
    <w:rsid w:val="00303517"/>
    <w:rsid w:val="00310398"/>
    <w:rsid w:val="00310B65"/>
    <w:rsid w:val="00312B23"/>
    <w:rsid w:val="00312C9E"/>
    <w:rsid w:val="00314AE2"/>
    <w:rsid w:val="00320769"/>
    <w:rsid w:val="00320F9C"/>
    <w:rsid w:val="003222DE"/>
    <w:rsid w:val="00322996"/>
    <w:rsid w:val="0032435E"/>
    <w:rsid w:val="00324463"/>
    <w:rsid w:val="00327EE5"/>
    <w:rsid w:val="00331AE2"/>
    <w:rsid w:val="003323B7"/>
    <w:rsid w:val="00332ADB"/>
    <w:rsid w:val="00334178"/>
    <w:rsid w:val="00337ABA"/>
    <w:rsid w:val="00337C90"/>
    <w:rsid w:val="00337F32"/>
    <w:rsid w:val="003401F0"/>
    <w:rsid w:val="00345A0D"/>
    <w:rsid w:val="003464FC"/>
    <w:rsid w:val="003552E4"/>
    <w:rsid w:val="0035712C"/>
    <w:rsid w:val="003632D1"/>
    <w:rsid w:val="00364490"/>
    <w:rsid w:val="003654B2"/>
    <w:rsid w:val="00366236"/>
    <w:rsid w:val="00367EE4"/>
    <w:rsid w:val="00372555"/>
    <w:rsid w:val="003745FC"/>
    <w:rsid w:val="0037486D"/>
    <w:rsid w:val="003761C4"/>
    <w:rsid w:val="003762B5"/>
    <w:rsid w:val="003776E5"/>
    <w:rsid w:val="00380215"/>
    <w:rsid w:val="003804CE"/>
    <w:rsid w:val="00380897"/>
    <w:rsid w:val="00380F34"/>
    <w:rsid w:val="003816A0"/>
    <w:rsid w:val="00382934"/>
    <w:rsid w:val="00384C2E"/>
    <w:rsid w:val="00384D2B"/>
    <w:rsid w:val="00384E4B"/>
    <w:rsid w:val="00385335"/>
    <w:rsid w:val="003877CA"/>
    <w:rsid w:val="00387AA8"/>
    <w:rsid w:val="00390F1C"/>
    <w:rsid w:val="00391F7F"/>
    <w:rsid w:val="00394D8F"/>
    <w:rsid w:val="003954D3"/>
    <w:rsid w:val="003A3A34"/>
    <w:rsid w:val="003A3AC8"/>
    <w:rsid w:val="003A4C2C"/>
    <w:rsid w:val="003A5C95"/>
    <w:rsid w:val="003A606C"/>
    <w:rsid w:val="003A7697"/>
    <w:rsid w:val="003B004C"/>
    <w:rsid w:val="003B02C2"/>
    <w:rsid w:val="003B3A13"/>
    <w:rsid w:val="003B5056"/>
    <w:rsid w:val="003B5515"/>
    <w:rsid w:val="003B603B"/>
    <w:rsid w:val="003B7828"/>
    <w:rsid w:val="003C01AD"/>
    <w:rsid w:val="003C0E0C"/>
    <w:rsid w:val="003C0FAC"/>
    <w:rsid w:val="003C1F1D"/>
    <w:rsid w:val="003C22F7"/>
    <w:rsid w:val="003C3512"/>
    <w:rsid w:val="003C75F9"/>
    <w:rsid w:val="003C79D4"/>
    <w:rsid w:val="003D013E"/>
    <w:rsid w:val="003D23DC"/>
    <w:rsid w:val="003D2ABA"/>
    <w:rsid w:val="003D2D4B"/>
    <w:rsid w:val="003D739C"/>
    <w:rsid w:val="003E2561"/>
    <w:rsid w:val="003E2618"/>
    <w:rsid w:val="003E528F"/>
    <w:rsid w:val="003E5406"/>
    <w:rsid w:val="003E7499"/>
    <w:rsid w:val="003E791C"/>
    <w:rsid w:val="003F1332"/>
    <w:rsid w:val="003F14B1"/>
    <w:rsid w:val="003F545F"/>
    <w:rsid w:val="003F675B"/>
    <w:rsid w:val="003F6C67"/>
    <w:rsid w:val="00400A75"/>
    <w:rsid w:val="00401B07"/>
    <w:rsid w:val="0040217C"/>
    <w:rsid w:val="004039C9"/>
    <w:rsid w:val="00404284"/>
    <w:rsid w:val="004058C4"/>
    <w:rsid w:val="0040681D"/>
    <w:rsid w:val="004074B1"/>
    <w:rsid w:val="00407F8F"/>
    <w:rsid w:val="00411243"/>
    <w:rsid w:val="00415100"/>
    <w:rsid w:val="004163E8"/>
    <w:rsid w:val="00416A4A"/>
    <w:rsid w:val="00420C1D"/>
    <w:rsid w:val="00423F8C"/>
    <w:rsid w:val="00427EE4"/>
    <w:rsid w:val="0043010B"/>
    <w:rsid w:val="004317C7"/>
    <w:rsid w:val="00434D6E"/>
    <w:rsid w:val="004365F4"/>
    <w:rsid w:val="00437DBA"/>
    <w:rsid w:val="0044124D"/>
    <w:rsid w:val="004418D6"/>
    <w:rsid w:val="0044266A"/>
    <w:rsid w:val="004433EF"/>
    <w:rsid w:val="00443474"/>
    <w:rsid w:val="00444090"/>
    <w:rsid w:val="00444582"/>
    <w:rsid w:val="00445DE7"/>
    <w:rsid w:val="0044729A"/>
    <w:rsid w:val="00447A31"/>
    <w:rsid w:val="004504B6"/>
    <w:rsid w:val="00454073"/>
    <w:rsid w:val="00455CCE"/>
    <w:rsid w:val="004612BF"/>
    <w:rsid w:val="00461E81"/>
    <w:rsid w:val="004644A2"/>
    <w:rsid w:val="00464ED9"/>
    <w:rsid w:val="0046532F"/>
    <w:rsid w:val="00466682"/>
    <w:rsid w:val="0046700C"/>
    <w:rsid w:val="0046789B"/>
    <w:rsid w:val="00467E28"/>
    <w:rsid w:val="004716AB"/>
    <w:rsid w:val="0047291E"/>
    <w:rsid w:val="00473F5D"/>
    <w:rsid w:val="00474C12"/>
    <w:rsid w:val="0047582B"/>
    <w:rsid w:val="0047736E"/>
    <w:rsid w:val="00477F04"/>
    <w:rsid w:val="00481EDB"/>
    <w:rsid w:val="004831BD"/>
    <w:rsid w:val="004839FE"/>
    <w:rsid w:val="00486848"/>
    <w:rsid w:val="004875EC"/>
    <w:rsid w:val="0049226B"/>
    <w:rsid w:val="00493805"/>
    <w:rsid w:val="0049611B"/>
    <w:rsid w:val="004971C1"/>
    <w:rsid w:val="004A2F19"/>
    <w:rsid w:val="004A3657"/>
    <w:rsid w:val="004A42B7"/>
    <w:rsid w:val="004A539C"/>
    <w:rsid w:val="004A6579"/>
    <w:rsid w:val="004A7ECF"/>
    <w:rsid w:val="004B0F93"/>
    <w:rsid w:val="004B1645"/>
    <w:rsid w:val="004B199E"/>
    <w:rsid w:val="004B2142"/>
    <w:rsid w:val="004B584D"/>
    <w:rsid w:val="004B5BDE"/>
    <w:rsid w:val="004B650D"/>
    <w:rsid w:val="004B696E"/>
    <w:rsid w:val="004C0A3F"/>
    <w:rsid w:val="004C25A1"/>
    <w:rsid w:val="004C3E97"/>
    <w:rsid w:val="004C4482"/>
    <w:rsid w:val="004C4682"/>
    <w:rsid w:val="004C6284"/>
    <w:rsid w:val="004D0060"/>
    <w:rsid w:val="004D0824"/>
    <w:rsid w:val="004D19FD"/>
    <w:rsid w:val="004D1FA4"/>
    <w:rsid w:val="004D5295"/>
    <w:rsid w:val="004E0E73"/>
    <w:rsid w:val="004E1BD0"/>
    <w:rsid w:val="004E2EBC"/>
    <w:rsid w:val="004E46B0"/>
    <w:rsid w:val="004E48F3"/>
    <w:rsid w:val="004E5742"/>
    <w:rsid w:val="004F0A86"/>
    <w:rsid w:val="004F2FBA"/>
    <w:rsid w:val="004F3F20"/>
    <w:rsid w:val="004F588F"/>
    <w:rsid w:val="004F7DC6"/>
    <w:rsid w:val="004F7E34"/>
    <w:rsid w:val="00500BD7"/>
    <w:rsid w:val="00503A9E"/>
    <w:rsid w:val="005041AC"/>
    <w:rsid w:val="0050672C"/>
    <w:rsid w:val="00506F3F"/>
    <w:rsid w:val="00511574"/>
    <w:rsid w:val="005119E4"/>
    <w:rsid w:val="00514051"/>
    <w:rsid w:val="0052109F"/>
    <w:rsid w:val="00521ECC"/>
    <w:rsid w:val="00526610"/>
    <w:rsid w:val="005271AB"/>
    <w:rsid w:val="005278B1"/>
    <w:rsid w:val="00531984"/>
    <w:rsid w:val="005320E6"/>
    <w:rsid w:val="005322CE"/>
    <w:rsid w:val="00540398"/>
    <w:rsid w:val="00542DF1"/>
    <w:rsid w:val="00544C84"/>
    <w:rsid w:val="00544E98"/>
    <w:rsid w:val="00544F0E"/>
    <w:rsid w:val="00551ECB"/>
    <w:rsid w:val="00551F91"/>
    <w:rsid w:val="00552B24"/>
    <w:rsid w:val="00552F74"/>
    <w:rsid w:val="00553968"/>
    <w:rsid w:val="00554D0F"/>
    <w:rsid w:val="00555C84"/>
    <w:rsid w:val="005607E4"/>
    <w:rsid w:val="00561590"/>
    <w:rsid w:val="005626D7"/>
    <w:rsid w:val="00563E1E"/>
    <w:rsid w:val="00564BC4"/>
    <w:rsid w:val="005652DB"/>
    <w:rsid w:val="005653A7"/>
    <w:rsid w:val="0056564B"/>
    <w:rsid w:val="005656CF"/>
    <w:rsid w:val="00571A73"/>
    <w:rsid w:val="00571D47"/>
    <w:rsid w:val="00572450"/>
    <w:rsid w:val="00576AE9"/>
    <w:rsid w:val="005812E6"/>
    <w:rsid w:val="00582138"/>
    <w:rsid w:val="00582BAB"/>
    <w:rsid w:val="00586570"/>
    <w:rsid w:val="0058694E"/>
    <w:rsid w:val="0058717C"/>
    <w:rsid w:val="00590E4E"/>
    <w:rsid w:val="00593240"/>
    <w:rsid w:val="00594300"/>
    <w:rsid w:val="005A02C0"/>
    <w:rsid w:val="005A069E"/>
    <w:rsid w:val="005A1392"/>
    <w:rsid w:val="005A26CB"/>
    <w:rsid w:val="005A2FAB"/>
    <w:rsid w:val="005A63D7"/>
    <w:rsid w:val="005B1702"/>
    <w:rsid w:val="005B2733"/>
    <w:rsid w:val="005B46BE"/>
    <w:rsid w:val="005B5DFA"/>
    <w:rsid w:val="005B6281"/>
    <w:rsid w:val="005C0013"/>
    <w:rsid w:val="005C0AE4"/>
    <w:rsid w:val="005C0B02"/>
    <w:rsid w:val="005C18E3"/>
    <w:rsid w:val="005C3773"/>
    <w:rsid w:val="005C4A3D"/>
    <w:rsid w:val="005C5556"/>
    <w:rsid w:val="005D1081"/>
    <w:rsid w:val="005D2D64"/>
    <w:rsid w:val="005D3B4C"/>
    <w:rsid w:val="005D5410"/>
    <w:rsid w:val="005D6D4D"/>
    <w:rsid w:val="005D6FEC"/>
    <w:rsid w:val="005E1B4E"/>
    <w:rsid w:val="005E35E7"/>
    <w:rsid w:val="005E44D7"/>
    <w:rsid w:val="005E49F7"/>
    <w:rsid w:val="005F2160"/>
    <w:rsid w:val="005F4EC9"/>
    <w:rsid w:val="005F7FBB"/>
    <w:rsid w:val="00600418"/>
    <w:rsid w:val="00601091"/>
    <w:rsid w:val="00612749"/>
    <w:rsid w:val="00612FBF"/>
    <w:rsid w:val="0061327F"/>
    <w:rsid w:val="00613EDA"/>
    <w:rsid w:val="00615C65"/>
    <w:rsid w:val="00620020"/>
    <w:rsid w:val="00620D7C"/>
    <w:rsid w:val="00621906"/>
    <w:rsid w:val="006224C9"/>
    <w:rsid w:val="00624275"/>
    <w:rsid w:val="0062649F"/>
    <w:rsid w:val="006304D4"/>
    <w:rsid w:val="00631EBF"/>
    <w:rsid w:val="00632087"/>
    <w:rsid w:val="0063472A"/>
    <w:rsid w:val="006402BC"/>
    <w:rsid w:val="00640592"/>
    <w:rsid w:val="00641B57"/>
    <w:rsid w:val="00644749"/>
    <w:rsid w:val="006464F3"/>
    <w:rsid w:val="00646FE9"/>
    <w:rsid w:val="00651372"/>
    <w:rsid w:val="0065233D"/>
    <w:rsid w:val="0065389B"/>
    <w:rsid w:val="00653A7B"/>
    <w:rsid w:val="00654247"/>
    <w:rsid w:val="00654DF8"/>
    <w:rsid w:val="0065590B"/>
    <w:rsid w:val="0065599B"/>
    <w:rsid w:val="00656D91"/>
    <w:rsid w:val="00656F2C"/>
    <w:rsid w:val="00664A97"/>
    <w:rsid w:val="00666D11"/>
    <w:rsid w:val="00666FDD"/>
    <w:rsid w:val="00667B66"/>
    <w:rsid w:val="00670BEC"/>
    <w:rsid w:val="0067206F"/>
    <w:rsid w:val="00672CAF"/>
    <w:rsid w:val="00674FC0"/>
    <w:rsid w:val="006767A3"/>
    <w:rsid w:val="00676A57"/>
    <w:rsid w:val="00676E19"/>
    <w:rsid w:val="00677F39"/>
    <w:rsid w:val="00680504"/>
    <w:rsid w:val="006807B6"/>
    <w:rsid w:val="00680E15"/>
    <w:rsid w:val="006827B6"/>
    <w:rsid w:val="00683F97"/>
    <w:rsid w:val="00687564"/>
    <w:rsid w:val="006913FE"/>
    <w:rsid w:val="006928D0"/>
    <w:rsid w:val="00696055"/>
    <w:rsid w:val="00697660"/>
    <w:rsid w:val="00697B4C"/>
    <w:rsid w:val="006A0063"/>
    <w:rsid w:val="006A0683"/>
    <w:rsid w:val="006A2635"/>
    <w:rsid w:val="006A31E9"/>
    <w:rsid w:val="006A667B"/>
    <w:rsid w:val="006A6BE4"/>
    <w:rsid w:val="006A6DAD"/>
    <w:rsid w:val="006B2BBE"/>
    <w:rsid w:val="006B421B"/>
    <w:rsid w:val="006B47D2"/>
    <w:rsid w:val="006B567F"/>
    <w:rsid w:val="006B722C"/>
    <w:rsid w:val="006B7727"/>
    <w:rsid w:val="006C2862"/>
    <w:rsid w:val="006C3496"/>
    <w:rsid w:val="006C503E"/>
    <w:rsid w:val="006C6B2B"/>
    <w:rsid w:val="006C78C0"/>
    <w:rsid w:val="006D0229"/>
    <w:rsid w:val="006D0573"/>
    <w:rsid w:val="006D11DC"/>
    <w:rsid w:val="006D40FE"/>
    <w:rsid w:val="006D6C6A"/>
    <w:rsid w:val="006D74C2"/>
    <w:rsid w:val="006E0301"/>
    <w:rsid w:val="006E308C"/>
    <w:rsid w:val="006E3349"/>
    <w:rsid w:val="006E5B81"/>
    <w:rsid w:val="006E7701"/>
    <w:rsid w:val="006E79A6"/>
    <w:rsid w:val="006F0FDF"/>
    <w:rsid w:val="006F1F69"/>
    <w:rsid w:val="006F35BA"/>
    <w:rsid w:val="006F581B"/>
    <w:rsid w:val="006F62DD"/>
    <w:rsid w:val="006F670A"/>
    <w:rsid w:val="006F78CD"/>
    <w:rsid w:val="00700A28"/>
    <w:rsid w:val="00701F9A"/>
    <w:rsid w:val="0070376E"/>
    <w:rsid w:val="0070418A"/>
    <w:rsid w:val="00704C49"/>
    <w:rsid w:val="0070550C"/>
    <w:rsid w:val="00706023"/>
    <w:rsid w:val="0071343C"/>
    <w:rsid w:val="00714B95"/>
    <w:rsid w:val="00716065"/>
    <w:rsid w:val="0071732B"/>
    <w:rsid w:val="007177B3"/>
    <w:rsid w:val="007177E9"/>
    <w:rsid w:val="007209FA"/>
    <w:rsid w:val="007212E3"/>
    <w:rsid w:val="00721E17"/>
    <w:rsid w:val="007230C5"/>
    <w:rsid w:val="00723CA6"/>
    <w:rsid w:val="007242A3"/>
    <w:rsid w:val="0072597F"/>
    <w:rsid w:val="00726E20"/>
    <w:rsid w:val="00727DE1"/>
    <w:rsid w:val="007319FB"/>
    <w:rsid w:val="00731CDA"/>
    <w:rsid w:val="00733189"/>
    <w:rsid w:val="00734AD8"/>
    <w:rsid w:val="007364CA"/>
    <w:rsid w:val="00736C29"/>
    <w:rsid w:val="00737ABE"/>
    <w:rsid w:val="00737E1D"/>
    <w:rsid w:val="00742692"/>
    <w:rsid w:val="00742FEA"/>
    <w:rsid w:val="00743B8E"/>
    <w:rsid w:val="007462A4"/>
    <w:rsid w:val="00747FD0"/>
    <w:rsid w:val="00750F3B"/>
    <w:rsid w:val="007525E4"/>
    <w:rsid w:val="0075453A"/>
    <w:rsid w:val="0075501D"/>
    <w:rsid w:val="00755FE5"/>
    <w:rsid w:val="0076083D"/>
    <w:rsid w:val="00761A26"/>
    <w:rsid w:val="00764210"/>
    <w:rsid w:val="0076480C"/>
    <w:rsid w:val="00764898"/>
    <w:rsid w:val="00765045"/>
    <w:rsid w:val="00765AE1"/>
    <w:rsid w:val="007664D2"/>
    <w:rsid w:val="00770416"/>
    <w:rsid w:val="007718A0"/>
    <w:rsid w:val="00771B97"/>
    <w:rsid w:val="00773647"/>
    <w:rsid w:val="007748D3"/>
    <w:rsid w:val="007769A5"/>
    <w:rsid w:val="00777D9A"/>
    <w:rsid w:val="00784540"/>
    <w:rsid w:val="00784C54"/>
    <w:rsid w:val="0078728B"/>
    <w:rsid w:val="00790E0C"/>
    <w:rsid w:val="00793A9B"/>
    <w:rsid w:val="00796FA9"/>
    <w:rsid w:val="007973A4"/>
    <w:rsid w:val="007976AE"/>
    <w:rsid w:val="007A028B"/>
    <w:rsid w:val="007A1AAE"/>
    <w:rsid w:val="007A1CEE"/>
    <w:rsid w:val="007A22C9"/>
    <w:rsid w:val="007A248B"/>
    <w:rsid w:val="007A280F"/>
    <w:rsid w:val="007A4522"/>
    <w:rsid w:val="007B048E"/>
    <w:rsid w:val="007B199E"/>
    <w:rsid w:val="007B414B"/>
    <w:rsid w:val="007B5F95"/>
    <w:rsid w:val="007B6296"/>
    <w:rsid w:val="007C2184"/>
    <w:rsid w:val="007C2434"/>
    <w:rsid w:val="007C2918"/>
    <w:rsid w:val="007C3BCE"/>
    <w:rsid w:val="007C3FDF"/>
    <w:rsid w:val="007C5455"/>
    <w:rsid w:val="007C5ACA"/>
    <w:rsid w:val="007C602A"/>
    <w:rsid w:val="007C6502"/>
    <w:rsid w:val="007C6601"/>
    <w:rsid w:val="007C6CBC"/>
    <w:rsid w:val="007C6F59"/>
    <w:rsid w:val="007D1E4B"/>
    <w:rsid w:val="007D3748"/>
    <w:rsid w:val="007D45E4"/>
    <w:rsid w:val="007D6834"/>
    <w:rsid w:val="007E1101"/>
    <w:rsid w:val="007E16D7"/>
    <w:rsid w:val="007E277E"/>
    <w:rsid w:val="007E341F"/>
    <w:rsid w:val="007E41FE"/>
    <w:rsid w:val="007E545C"/>
    <w:rsid w:val="007E7F11"/>
    <w:rsid w:val="007F03A9"/>
    <w:rsid w:val="007F3777"/>
    <w:rsid w:val="007F3E3C"/>
    <w:rsid w:val="007F3F07"/>
    <w:rsid w:val="007F467A"/>
    <w:rsid w:val="007F69DA"/>
    <w:rsid w:val="008033C9"/>
    <w:rsid w:val="00804AF8"/>
    <w:rsid w:val="0080520D"/>
    <w:rsid w:val="00805586"/>
    <w:rsid w:val="0080745D"/>
    <w:rsid w:val="0080796A"/>
    <w:rsid w:val="00807CE5"/>
    <w:rsid w:val="00810608"/>
    <w:rsid w:val="008112F9"/>
    <w:rsid w:val="00814ECE"/>
    <w:rsid w:val="008172EE"/>
    <w:rsid w:val="00822574"/>
    <w:rsid w:val="0082259A"/>
    <w:rsid w:val="008228E3"/>
    <w:rsid w:val="0082327D"/>
    <w:rsid w:val="0082474C"/>
    <w:rsid w:val="00824829"/>
    <w:rsid w:val="0082788B"/>
    <w:rsid w:val="00830055"/>
    <w:rsid w:val="008311DF"/>
    <w:rsid w:val="0083171B"/>
    <w:rsid w:val="00831814"/>
    <w:rsid w:val="008319ED"/>
    <w:rsid w:val="00835063"/>
    <w:rsid w:val="00836005"/>
    <w:rsid w:val="0083761D"/>
    <w:rsid w:val="00837980"/>
    <w:rsid w:val="00842DC9"/>
    <w:rsid w:val="008450AE"/>
    <w:rsid w:val="008474EC"/>
    <w:rsid w:val="0085146B"/>
    <w:rsid w:val="008515A2"/>
    <w:rsid w:val="00851D58"/>
    <w:rsid w:val="00854783"/>
    <w:rsid w:val="00854DCA"/>
    <w:rsid w:val="008560CC"/>
    <w:rsid w:val="00857F54"/>
    <w:rsid w:val="0086150E"/>
    <w:rsid w:val="0086159C"/>
    <w:rsid w:val="008616D5"/>
    <w:rsid w:val="0086394B"/>
    <w:rsid w:val="008669AD"/>
    <w:rsid w:val="00871499"/>
    <w:rsid w:val="008719F1"/>
    <w:rsid w:val="00871F35"/>
    <w:rsid w:val="00874072"/>
    <w:rsid w:val="008740E4"/>
    <w:rsid w:val="00876B17"/>
    <w:rsid w:val="00877597"/>
    <w:rsid w:val="008778CF"/>
    <w:rsid w:val="00877B7F"/>
    <w:rsid w:val="00880C18"/>
    <w:rsid w:val="00883B7E"/>
    <w:rsid w:val="00883ED4"/>
    <w:rsid w:val="0088491E"/>
    <w:rsid w:val="00887B72"/>
    <w:rsid w:val="0089106F"/>
    <w:rsid w:val="00891506"/>
    <w:rsid w:val="00893585"/>
    <w:rsid w:val="0089370E"/>
    <w:rsid w:val="0089430F"/>
    <w:rsid w:val="00895A8F"/>
    <w:rsid w:val="008967BF"/>
    <w:rsid w:val="00896C13"/>
    <w:rsid w:val="008A0827"/>
    <w:rsid w:val="008A0F5C"/>
    <w:rsid w:val="008A11B2"/>
    <w:rsid w:val="008A28A7"/>
    <w:rsid w:val="008A573A"/>
    <w:rsid w:val="008A6244"/>
    <w:rsid w:val="008A6B18"/>
    <w:rsid w:val="008A740C"/>
    <w:rsid w:val="008B175F"/>
    <w:rsid w:val="008B2042"/>
    <w:rsid w:val="008B4A78"/>
    <w:rsid w:val="008B51E8"/>
    <w:rsid w:val="008B64DE"/>
    <w:rsid w:val="008B73DD"/>
    <w:rsid w:val="008B79C5"/>
    <w:rsid w:val="008C243A"/>
    <w:rsid w:val="008C4993"/>
    <w:rsid w:val="008C4D60"/>
    <w:rsid w:val="008C5161"/>
    <w:rsid w:val="008C577D"/>
    <w:rsid w:val="008C76D7"/>
    <w:rsid w:val="008D1BDB"/>
    <w:rsid w:val="008D1EB9"/>
    <w:rsid w:val="008D2337"/>
    <w:rsid w:val="008D2351"/>
    <w:rsid w:val="008E355B"/>
    <w:rsid w:val="008E4083"/>
    <w:rsid w:val="008F0CCE"/>
    <w:rsid w:val="008F264C"/>
    <w:rsid w:val="008F2C40"/>
    <w:rsid w:val="008F3C5D"/>
    <w:rsid w:val="008F6403"/>
    <w:rsid w:val="008F744D"/>
    <w:rsid w:val="008F7DC7"/>
    <w:rsid w:val="00900139"/>
    <w:rsid w:val="00901E6F"/>
    <w:rsid w:val="00902811"/>
    <w:rsid w:val="009050D1"/>
    <w:rsid w:val="0090662D"/>
    <w:rsid w:val="00907E79"/>
    <w:rsid w:val="009160A9"/>
    <w:rsid w:val="00916A2D"/>
    <w:rsid w:val="00917327"/>
    <w:rsid w:val="00917DA6"/>
    <w:rsid w:val="00921CE5"/>
    <w:rsid w:val="00921ECA"/>
    <w:rsid w:val="00925886"/>
    <w:rsid w:val="0092646A"/>
    <w:rsid w:val="009312A1"/>
    <w:rsid w:val="009359DD"/>
    <w:rsid w:val="00935F8E"/>
    <w:rsid w:val="009368B2"/>
    <w:rsid w:val="00936AF9"/>
    <w:rsid w:val="009404D8"/>
    <w:rsid w:val="00941195"/>
    <w:rsid w:val="009413F8"/>
    <w:rsid w:val="009436C6"/>
    <w:rsid w:val="0094441F"/>
    <w:rsid w:val="009448BC"/>
    <w:rsid w:val="00945A2D"/>
    <w:rsid w:val="00946047"/>
    <w:rsid w:val="00946282"/>
    <w:rsid w:val="00950186"/>
    <w:rsid w:val="00951843"/>
    <w:rsid w:val="00952E99"/>
    <w:rsid w:val="009540A3"/>
    <w:rsid w:val="00954599"/>
    <w:rsid w:val="0096012A"/>
    <w:rsid w:val="0096034F"/>
    <w:rsid w:val="009625AD"/>
    <w:rsid w:val="009629CD"/>
    <w:rsid w:val="009654BE"/>
    <w:rsid w:val="009664E4"/>
    <w:rsid w:val="00970501"/>
    <w:rsid w:val="00972A09"/>
    <w:rsid w:val="009736BC"/>
    <w:rsid w:val="009747BF"/>
    <w:rsid w:val="00976B3F"/>
    <w:rsid w:val="00977D31"/>
    <w:rsid w:val="00980707"/>
    <w:rsid w:val="00980DFD"/>
    <w:rsid w:val="00984D56"/>
    <w:rsid w:val="00985940"/>
    <w:rsid w:val="00985EDF"/>
    <w:rsid w:val="00990190"/>
    <w:rsid w:val="0099048F"/>
    <w:rsid w:val="009905F6"/>
    <w:rsid w:val="00991F30"/>
    <w:rsid w:val="00992F85"/>
    <w:rsid w:val="009936F3"/>
    <w:rsid w:val="00993CCD"/>
    <w:rsid w:val="00995BB0"/>
    <w:rsid w:val="00996287"/>
    <w:rsid w:val="00996339"/>
    <w:rsid w:val="00997CFD"/>
    <w:rsid w:val="009A120D"/>
    <w:rsid w:val="009A394C"/>
    <w:rsid w:val="009A3FF3"/>
    <w:rsid w:val="009A4511"/>
    <w:rsid w:val="009A4DD8"/>
    <w:rsid w:val="009A6FC3"/>
    <w:rsid w:val="009B24F3"/>
    <w:rsid w:val="009B3CA0"/>
    <w:rsid w:val="009B3EBF"/>
    <w:rsid w:val="009B40A8"/>
    <w:rsid w:val="009C40E9"/>
    <w:rsid w:val="009C5454"/>
    <w:rsid w:val="009C6032"/>
    <w:rsid w:val="009C6EC3"/>
    <w:rsid w:val="009C6F9E"/>
    <w:rsid w:val="009D061D"/>
    <w:rsid w:val="009D1AC6"/>
    <w:rsid w:val="009D1E89"/>
    <w:rsid w:val="009D260F"/>
    <w:rsid w:val="009D4231"/>
    <w:rsid w:val="009D4901"/>
    <w:rsid w:val="009D77AE"/>
    <w:rsid w:val="009E02E7"/>
    <w:rsid w:val="009E1AB7"/>
    <w:rsid w:val="009E1FB1"/>
    <w:rsid w:val="009E30C0"/>
    <w:rsid w:val="009E432B"/>
    <w:rsid w:val="009E47A8"/>
    <w:rsid w:val="009E4FEA"/>
    <w:rsid w:val="009E5327"/>
    <w:rsid w:val="009E558A"/>
    <w:rsid w:val="009E6F0F"/>
    <w:rsid w:val="009F06A6"/>
    <w:rsid w:val="009F2FF1"/>
    <w:rsid w:val="009F5015"/>
    <w:rsid w:val="009F678D"/>
    <w:rsid w:val="00A0088C"/>
    <w:rsid w:val="00A0132B"/>
    <w:rsid w:val="00A034AE"/>
    <w:rsid w:val="00A04D25"/>
    <w:rsid w:val="00A066DD"/>
    <w:rsid w:val="00A06F35"/>
    <w:rsid w:val="00A106A3"/>
    <w:rsid w:val="00A13456"/>
    <w:rsid w:val="00A14FB6"/>
    <w:rsid w:val="00A16AE1"/>
    <w:rsid w:val="00A216C7"/>
    <w:rsid w:val="00A27881"/>
    <w:rsid w:val="00A30C6B"/>
    <w:rsid w:val="00A316BA"/>
    <w:rsid w:val="00A47726"/>
    <w:rsid w:val="00A5047D"/>
    <w:rsid w:val="00A51AA3"/>
    <w:rsid w:val="00A54450"/>
    <w:rsid w:val="00A546F7"/>
    <w:rsid w:val="00A56591"/>
    <w:rsid w:val="00A57FA0"/>
    <w:rsid w:val="00A700D4"/>
    <w:rsid w:val="00A70BF5"/>
    <w:rsid w:val="00A72775"/>
    <w:rsid w:val="00A74E0D"/>
    <w:rsid w:val="00A754F2"/>
    <w:rsid w:val="00A75FA9"/>
    <w:rsid w:val="00A80A70"/>
    <w:rsid w:val="00A80C60"/>
    <w:rsid w:val="00A81CDF"/>
    <w:rsid w:val="00A8364B"/>
    <w:rsid w:val="00A83B3A"/>
    <w:rsid w:val="00A84C33"/>
    <w:rsid w:val="00A856FC"/>
    <w:rsid w:val="00A85EF0"/>
    <w:rsid w:val="00A867B2"/>
    <w:rsid w:val="00A86EE6"/>
    <w:rsid w:val="00A90E85"/>
    <w:rsid w:val="00A9107D"/>
    <w:rsid w:val="00A91EBE"/>
    <w:rsid w:val="00A94643"/>
    <w:rsid w:val="00A946DB"/>
    <w:rsid w:val="00A94EEF"/>
    <w:rsid w:val="00A9508A"/>
    <w:rsid w:val="00A9516F"/>
    <w:rsid w:val="00A95ABB"/>
    <w:rsid w:val="00A972D7"/>
    <w:rsid w:val="00AA0534"/>
    <w:rsid w:val="00AA0F82"/>
    <w:rsid w:val="00AA32D0"/>
    <w:rsid w:val="00AA45A2"/>
    <w:rsid w:val="00AA47E2"/>
    <w:rsid w:val="00AA673F"/>
    <w:rsid w:val="00AB4968"/>
    <w:rsid w:val="00AB6019"/>
    <w:rsid w:val="00AB615B"/>
    <w:rsid w:val="00AB6BC6"/>
    <w:rsid w:val="00AC1AC5"/>
    <w:rsid w:val="00AC3B95"/>
    <w:rsid w:val="00AC4220"/>
    <w:rsid w:val="00AC56DD"/>
    <w:rsid w:val="00AC609A"/>
    <w:rsid w:val="00AC62D5"/>
    <w:rsid w:val="00AC6BB1"/>
    <w:rsid w:val="00AD0E54"/>
    <w:rsid w:val="00AD1A52"/>
    <w:rsid w:val="00AD2799"/>
    <w:rsid w:val="00AD4107"/>
    <w:rsid w:val="00AD4111"/>
    <w:rsid w:val="00AD5CE2"/>
    <w:rsid w:val="00AD667C"/>
    <w:rsid w:val="00AD6AF2"/>
    <w:rsid w:val="00AD7E05"/>
    <w:rsid w:val="00AE2522"/>
    <w:rsid w:val="00AE518D"/>
    <w:rsid w:val="00AE6D95"/>
    <w:rsid w:val="00AF0249"/>
    <w:rsid w:val="00AF20C9"/>
    <w:rsid w:val="00AF5ACB"/>
    <w:rsid w:val="00AF5CE8"/>
    <w:rsid w:val="00AF5F18"/>
    <w:rsid w:val="00AF603C"/>
    <w:rsid w:val="00AF6A86"/>
    <w:rsid w:val="00B00C42"/>
    <w:rsid w:val="00B02286"/>
    <w:rsid w:val="00B03293"/>
    <w:rsid w:val="00B04754"/>
    <w:rsid w:val="00B07A14"/>
    <w:rsid w:val="00B12256"/>
    <w:rsid w:val="00B13E89"/>
    <w:rsid w:val="00B15DC7"/>
    <w:rsid w:val="00B15FA9"/>
    <w:rsid w:val="00B21E41"/>
    <w:rsid w:val="00B222F5"/>
    <w:rsid w:val="00B23BC3"/>
    <w:rsid w:val="00B24676"/>
    <w:rsid w:val="00B2685E"/>
    <w:rsid w:val="00B27953"/>
    <w:rsid w:val="00B30FA6"/>
    <w:rsid w:val="00B31152"/>
    <w:rsid w:val="00B31480"/>
    <w:rsid w:val="00B31842"/>
    <w:rsid w:val="00B32D10"/>
    <w:rsid w:val="00B33401"/>
    <w:rsid w:val="00B35F3C"/>
    <w:rsid w:val="00B37C96"/>
    <w:rsid w:val="00B40A42"/>
    <w:rsid w:val="00B4113C"/>
    <w:rsid w:val="00B42C68"/>
    <w:rsid w:val="00B46B61"/>
    <w:rsid w:val="00B46E14"/>
    <w:rsid w:val="00B4761E"/>
    <w:rsid w:val="00B52FFE"/>
    <w:rsid w:val="00B5545B"/>
    <w:rsid w:val="00B60072"/>
    <w:rsid w:val="00B60C04"/>
    <w:rsid w:val="00B61B61"/>
    <w:rsid w:val="00B63E3B"/>
    <w:rsid w:val="00B64311"/>
    <w:rsid w:val="00B64898"/>
    <w:rsid w:val="00B65356"/>
    <w:rsid w:val="00B66E7F"/>
    <w:rsid w:val="00B6734F"/>
    <w:rsid w:val="00B71C8C"/>
    <w:rsid w:val="00B74DEB"/>
    <w:rsid w:val="00B8005D"/>
    <w:rsid w:val="00B83C60"/>
    <w:rsid w:val="00B85337"/>
    <w:rsid w:val="00B856BF"/>
    <w:rsid w:val="00B85B65"/>
    <w:rsid w:val="00B902EF"/>
    <w:rsid w:val="00B93D30"/>
    <w:rsid w:val="00B9506F"/>
    <w:rsid w:val="00BA0664"/>
    <w:rsid w:val="00BA0DFE"/>
    <w:rsid w:val="00BA1608"/>
    <w:rsid w:val="00BA19A0"/>
    <w:rsid w:val="00BA1E01"/>
    <w:rsid w:val="00BA3EB1"/>
    <w:rsid w:val="00BA614A"/>
    <w:rsid w:val="00BA64C2"/>
    <w:rsid w:val="00BA7F4A"/>
    <w:rsid w:val="00BB059F"/>
    <w:rsid w:val="00BB2540"/>
    <w:rsid w:val="00BB2B5A"/>
    <w:rsid w:val="00BB3095"/>
    <w:rsid w:val="00BB41EC"/>
    <w:rsid w:val="00BB43F1"/>
    <w:rsid w:val="00BB50E9"/>
    <w:rsid w:val="00BB5F82"/>
    <w:rsid w:val="00BB6533"/>
    <w:rsid w:val="00BC18A5"/>
    <w:rsid w:val="00BC4996"/>
    <w:rsid w:val="00BC57B4"/>
    <w:rsid w:val="00BC5B5A"/>
    <w:rsid w:val="00BC680E"/>
    <w:rsid w:val="00BD0839"/>
    <w:rsid w:val="00BD0B65"/>
    <w:rsid w:val="00BD3E26"/>
    <w:rsid w:val="00BD4319"/>
    <w:rsid w:val="00BD6CD5"/>
    <w:rsid w:val="00BD7169"/>
    <w:rsid w:val="00BD744F"/>
    <w:rsid w:val="00BD75B3"/>
    <w:rsid w:val="00BE3084"/>
    <w:rsid w:val="00BE413D"/>
    <w:rsid w:val="00BE4B2F"/>
    <w:rsid w:val="00BE623F"/>
    <w:rsid w:val="00BE6CFF"/>
    <w:rsid w:val="00BE7215"/>
    <w:rsid w:val="00BE77F0"/>
    <w:rsid w:val="00BE79EE"/>
    <w:rsid w:val="00BF194D"/>
    <w:rsid w:val="00BF1A0E"/>
    <w:rsid w:val="00BF27AC"/>
    <w:rsid w:val="00BF332C"/>
    <w:rsid w:val="00BF4BF2"/>
    <w:rsid w:val="00BF5244"/>
    <w:rsid w:val="00BF609E"/>
    <w:rsid w:val="00BF6425"/>
    <w:rsid w:val="00C00EFA"/>
    <w:rsid w:val="00C01C6A"/>
    <w:rsid w:val="00C01CA7"/>
    <w:rsid w:val="00C01EB8"/>
    <w:rsid w:val="00C02B64"/>
    <w:rsid w:val="00C03FF3"/>
    <w:rsid w:val="00C0412F"/>
    <w:rsid w:val="00C04875"/>
    <w:rsid w:val="00C05ACE"/>
    <w:rsid w:val="00C062D5"/>
    <w:rsid w:val="00C06E36"/>
    <w:rsid w:val="00C0710F"/>
    <w:rsid w:val="00C079B1"/>
    <w:rsid w:val="00C1107E"/>
    <w:rsid w:val="00C11E5F"/>
    <w:rsid w:val="00C125C6"/>
    <w:rsid w:val="00C13016"/>
    <w:rsid w:val="00C13F61"/>
    <w:rsid w:val="00C14157"/>
    <w:rsid w:val="00C14921"/>
    <w:rsid w:val="00C171A2"/>
    <w:rsid w:val="00C17618"/>
    <w:rsid w:val="00C21BA2"/>
    <w:rsid w:val="00C23580"/>
    <w:rsid w:val="00C23FBA"/>
    <w:rsid w:val="00C24E0E"/>
    <w:rsid w:val="00C26702"/>
    <w:rsid w:val="00C27799"/>
    <w:rsid w:val="00C279EC"/>
    <w:rsid w:val="00C27F16"/>
    <w:rsid w:val="00C30CBC"/>
    <w:rsid w:val="00C319B9"/>
    <w:rsid w:val="00C31A4B"/>
    <w:rsid w:val="00C375B3"/>
    <w:rsid w:val="00C425A0"/>
    <w:rsid w:val="00C42E46"/>
    <w:rsid w:val="00C436A6"/>
    <w:rsid w:val="00C43DD3"/>
    <w:rsid w:val="00C45886"/>
    <w:rsid w:val="00C50E1C"/>
    <w:rsid w:val="00C55B46"/>
    <w:rsid w:val="00C55F2D"/>
    <w:rsid w:val="00C6119A"/>
    <w:rsid w:val="00C63083"/>
    <w:rsid w:val="00C649B8"/>
    <w:rsid w:val="00C653B5"/>
    <w:rsid w:val="00C666BE"/>
    <w:rsid w:val="00C70EE6"/>
    <w:rsid w:val="00C71FA5"/>
    <w:rsid w:val="00C73C48"/>
    <w:rsid w:val="00C746FB"/>
    <w:rsid w:val="00C75123"/>
    <w:rsid w:val="00C75BCB"/>
    <w:rsid w:val="00C82769"/>
    <w:rsid w:val="00C8326C"/>
    <w:rsid w:val="00C84062"/>
    <w:rsid w:val="00C8627A"/>
    <w:rsid w:val="00C90DB7"/>
    <w:rsid w:val="00C91588"/>
    <w:rsid w:val="00C92906"/>
    <w:rsid w:val="00C93563"/>
    <w:rsid w:val="00C941BC"/>
    <w:rsid w:val="00CA12AC"/>
    <w:rsid w:val="00CA2201"/>
    <w:rsid w:val="00CA24A5"/>
    <w:rsid w:val="00CA4796"/>
    <w:rsid w:val="00CA786B"/>
    <w:rsid w:val="00CB0203"/>
    <w:rsid w:val="00CB1625"/>
    <w:rsid w:val="00CB1B79"/>
    <w:rsid w:val="00CB26A8"/>
    <w:rsid w:val="00CB403F"/>
    <w:rsid w:val="00CB445F"/>
    <w:rsid w:val="00CB4879"/>
    <w:rsid w:val="00CB577E"/>
    <w:rsid w:val="00CB58EC"/>
    <w:rsid w:val="00CB775C"/>
    <w:rsid w:val="00CB7C8D"/>
    <w:rsid w:val="00CC12F1"/>
    <w:rsid w:val="00CC52CD"/>
    <w:rsid w:val="00CC6604"/>
    <w:rsid w:val="00CD1764"/>
    <w:rsid w:val="00CD1FAD"/>
    <w:rsid w:val="00CD2489"/>
    <w:rsid w:val="00CD3EEB"/>
    <w:rsid w:val="00CD5332"/>
    <w:rsid w:val="00CD70EC"/>
    <w:rsid w:val="00CE36D3"/>
    <w:rsid w:val="00CE3805"/>
    <w:rsid w:val="00CE477D"/>
    <w:rsid w:val="00CE5056"/>
    <w:rsid w:val="00CE543A"/>
    <w:rsid w:val="00CE63FC"/>
    <w:rsid w:val="00CE7147"/>
    <w:rsid w:val="00CE76C4"/>
    <w:rsid w:val="00CE78CB"/>
    <w:rsid w:val="00CF0DB8"/>
    <w:rsid w:val="00CF397E"/>
    <w:rsid w:val="00CF3AE0"/>
    <w:rsid w:val="00CF4CFE"/>
    <w:rsid w:val="00CF5418"/>
    <w:rsid w:val="00CF5CE7"/>
    <w:rsid w:val="00CF5F0E"/>
    <w:rsid w:val="00CF663E"/>
    <w:rsid w:val="00D00A5D"/>
    <w:rsid w:val="00D00DF8"/>
    <w:rsid w:val="00D0330B"/>
    <w:rsid w:val="00D0348E"/>
    <w:rsid w:val="00D049E6"/>
    <w:rsid w:val="00D06BD0"/>
    <w:rsid w:val="00D07BAB"/>
    <w:rsid w:val="00D12062"/>
    <w:rsid w:val="00D12324"/>
    <w:rsid w:val="00D1303C"/>
    <w:rsid w:val="00D147C0"/>
    <w:rsid w:val="00D1484D"/>
    <w:rsid w:val="00D159E8"/>
    <w:rsid w:val="00D16211"/>
    <w:rsid w:val="00D205F1"/>
    <w:rsid w:val="00D207AD"/>
    <w:rsid w:val="00D250DE"/>
    <w:rsid w:val="00D27901"/>
    <w:rsid w:val="00D300F9"/>
    <w:rsid w:val="00D374FE"/>
    <w:rsid w:val="00D41B51"/>
    <w:rsid w:val="00D420AC"/>
    <w:rsid w:val="00D43C17"/>
    <w:rsid w:val="00D44430"/>
    <w:rsid w:val="00D44F32"/>
    <w:rsid w:val="00D47D0F"/>
    <w:rsid w:val="00D51B38"/>
    <w:rsid w:val="00D52AE0"/>
    <w:rsid w:val="00D53AD0"/>
    <w:rsid w:val="00D5572B"/>
    <w:rsid w:val="00D6088E"/>
    <w:rsid w:val="00D62CD4"/>
    <w:rsid w:val="00D635E3"/>
    <w:rsid w:val="00D63BCB"/>
    <w:rsid w:val="00D67A83"/>
    <w:rsid w:val="00D70291"/>
    <w:rsid w:val="00D72349"/>
    <w:rsid w:val="00D73478"/>
    <w:rsid w:val="00D7585F"/>
    <w:rsid w:val="00D804CE"/>
    <w:rsid w:val="00D8130A"/>
    <w:rsid w:val="00D8271B"/>
    <w:rsid w:val="00D856FF"/>
    <w:rsid w:val="00D864D4"/>
    <w:rsid w:val="00D87696"/>
    <w:rsid w:val="00D90DA6"/>
    <w:rsid w:val="00D910FE"/>
    <w:rsid w:val="00D93195"/>
    <w:rsid w:val="00D9325F"/>
    <w:rsid w:val="00D94C37"/>
    <w:rsid w:val="00D966BD"/>
    <w:rsid w:val="00D97098"/>
    <w:rsid w:val="00D97F53"/>
    <w:rsid w:val="00DA30DB"/>
    <w:rsid w:val="00DA4F0E"/>
    <w:rsid w:val="00DB1073"/>
    <w:rsid w:val="00DB1DF2"/>
    <w:rsid w:val="00DB6182"/>
    <w:rsid w:val="00DB66E9"/>
    <w:rsid w:val="00DB7941"/>
    <w:rsid w:val="00DB7952"/>
    <w:rsid w:val="00DC0E1B"/>
    <w:rsid w:val="00DC205B"/>
    <w:rsid w:val="00DC623F"/>
    <w:rsid w:val="00DD2245"/>
    <w:rsid w:val="00DD2E5A"/>
    <w:rsid w:val="00DD504A"/>
    <w:rsid w:val="00DD53F9"/>
    <w:rsid w:val="00DD53FB"/>
    <w:rsid w:val="00DD5E08"/>
    <w:rsid w:val="00DE2B8D"/>
    <w:rsid w:val="00DE5CC2"/>
    <w:rsid w:val="00DE68F0"/>
    <w:rsid w:val="00DE73CA"/>
    <w:rsid w:val="00DF0B3B"/>
    <w:rsid w:val="00DF0E23"/>
    <w:rsid w:val="00DF2A37"/>
    <w:rsid w:val="00DF3EF2"/>
    <w:rsid w:val="00DF5665"/>
    <w:rsid w:val="00DF7B8A"/>
    <w:rsid w:val="00E02D6F"/>
    <w:rsid w:val="00E04878"/>
    <w:rsid w:val="00E048D8"/>
    <w:rsid w:val="00E073A5"/>
    <w:rsid w:val="00E10F05"/>
    <w:rsid w:val="00E11391"/>
    <w:rsid w:val="00E123A9"/>
    <w:rsid w:val="00E130E3"/>
    <w:rsid w:val="00E1459A"/>
    <w:rsid w:val="00E20CF9"/>
    <w:rsid w:val="00E21CA2"/>
    <w:rsid w:val="00E258C3"/>
    <w:rsid w:val="00E26B39"/>
    <w:rsid w:val="00E26CD3"/>
    <w:rsid w:val="00E27514"/>
    <w:rsid w:val="00E2778F"/>
    <w:rsid w:val="00E30986"/>
    <w:rsid w:val="00E30E36"/>
    <w:rsid w:val="00E33E17"/>
    <w:rsid w:val="00E33E4B"/>
    <w:rsid w:val="00E407FA"/>
    <w:rsid w:val="00E413B6"/>
    <w:rsid w:val="00E4334B"/>
    <w:rsid w:val="00E43A5A"/>
    <w:rsid w:val="00E4684C"/>
    <w:rsid w:val="00E46D54"/>
    <w:rsid w:val="00E52FA6"/>
    <w:rsid w:val="00E54C3E"/>
    <w:rsid w:val="00E55EB7"/>
    <w:rsid w:val="00E56122"/>
    <w:rsid w:val="00E56BDA"/>
    <w:rsid w:val="00E6004A"/>
    <w:rsid w:val="00E603F0"/>
    <w:rsid w:val="00E60AB4"/>
    <w:rsid w:val="00E622FA"/>
    <w:rsid w:val="00E66A54"/>
    <w:rsid w:val="00E67A74"/>
    <w:rsid w:val="00E70E5B"/>
    <w:rsid w:val="00E725ED"/>
    <w:rsid w:val="00E74C1B"/>
    <w:rsid w:val="00E757A8"/>
    <w:rsid w:val="00E76563"/>
    <w:rsid w:val="00E80965"/>
    <w:rsid w:val="00E81E2E"/>
    <w:rsid w:val="00E82C16"/>
    <w:rsid w:val="00E8563A"/>
    <w:rsid w:val="00E92E7F"/>
    <w:rsid w:val="00E94676"/>
    <w:rsid w:val="00E96100"/>
    <w:rsid w:val="00E971C3"/>
    <w:rsid w:val="00EA0946"/>
    <w:rsid w:val="00EA1D39"/>
    <w:rsid w:val="00EA2E7E"/>
    <w:rsid w:val="00EA2EF5"/>
    <w:rsid w:val="00EA35E9"/>
    <w:rsid w:val="00EA3B93"/>
    <w:rsid w:val="00EA6BDE"/>
    <w:rsid w:val="00EB0AE5"/>
    <w:rsid w:val="00EC23E1"/>
    <w:rsid w:val="00EC2430"/>
    <w:rsid w:val="00EC25B3"/>
    <w:rsid w:val="00EC332B"/>
    <w:rsid w:val="00EC3D75"/>
    <w:rsid w:val="00EC4B49"/>
    <w:rsid w:val="00EC691D"/>
    <w:rsid w:val="00ED014F"/>
    <w:rsid w:val="00ED6425"/>
    <w:rsid w:val="00ED741A"/>
    <w:rsid w:val="00EE0351"/>
    <w:rsid w:val="00EE1CA8"/>
    <w:rsid w:val="00EE2E0C"/>
    <w:rsid w:val="00EE2EB9"/>
    <w:rsid w:val="00EE3117"/>
    <w:rsid w:val="00EE3E75"/>
    <w:rsid w:val="00EE4187"/>
    <w:rsid w:val="00EE5F1B"/>
    <w:rsid w:val="00EE5FFF"/>
    <w:rsid w:val="00EE79DA"/>
    <w:rsid w:val="00EF13EC"/>
    <w:rsid w:val="00EF1644"/>
    <w:rsid w:val="00EF1B17"/>
    <w:rsid w:val="00EF358F"/>
    <w:rsid w:val="00EF3BF2"/>
    <w:rsid w:val="00EF45D9"/>
    <w:rsid w:val="00EF46E8"/>
    <w:rsid w:val="00EF58FE"/>
    <w:rsid w:val="00EF59A9"/>
    <w:rsid w:val="00F00DA7"/>
    <w:rsid w:val="00F0152E"/>
    <w:rsid w:val="00F01E25"/>
    <w:rsid w:val="00F03CAD"/>
    <w:rsid w:val="00F04FEA"/>
    <w:rsid w:val="00F0562C"/>
    <w:rsid w:val="00F05FB0"/>
    <w:rsid w:val="00F066A4"/>
    <w:rsid w:val="00F070C0"/>
    <w:rsid w:val="00F07A70"/>
    <w:rsid w:val="00F12ECC"/>
    <w:rsid w:val="00F165CB"/>
    <w:rsid w:val="00F21AF2"/>
    <w:rsid w:val="00F242D8"/>
    <w:rsid w:val="00F26A25"/>
    <w:rsid w:val="00F274AB"/>
    <w:rsid w:val="00F2784C"/>
    <w:rsid w:val="00F31F50"/>
    <w:rsid w:val="00F32A90"/>
    <w:rsid w:val="00F33908"/>
    <w:rsid w:val="00F35ACD"/>
    <w:rsid w:val="00F36290"/>
    <w:rsid w:val="00F3742B"/>
    <w:rsid w:val="00F40D67"/>
    <w:rsid w:val="00F417DA"/>
    <w:rsid w:val="00F42016"/>
    <w:rsid w:val="00F42585"/>
    <w:rsid w:val="00F44885"/>
    <w:rsid w:val="00F46FE6"/>
    <w:rsid w:val="00F477E4"/>
    <w:rsid w:val="00F526D8"/>
    <w:rsid w:val="00F54BF4"/>
    <w:rsid w:val="00F54E48"/>
    <w:rsid w:val="00F57301"/>
    <w:rsid w:val="00F60C65"/>
    <w:rsid w:val="00F61379"/>
    <w:rsid w:val="00F6305D"/>
    <w:rsid w:val="00F6313F"/>
    <w:rsid w:val="00F636C9"/>
    <w:rsid w:val="00F63D6A"/>
    <w:rsid w:val="00F64B1D"/>
    <w:rsid w:val="00F65DEF"/>
    <w:rsid w:val="00F67F5D"/>
    <w:rsid w:val="00F70B06"/>
    <w:rsid w:val="00F7188A"/>
    <w:rsid w:val="00F71C9E"/>
    <w:rsid w:val="00F71F80"/>
    <w:rsid w:val="00F73401"/>
    <w:rsid w:val="00F7378E"/>
    <w:rsid w:val="00F73B1E"/>
    <w:rsid w:val="00F73FF6"/>
    <w:rsid w:val="00F75257"/>
    <w:rsid w:val="00F75A10"/>
    <w:rsid w:val="00F8035F"/>
    <w:rsid w:val="00F82A41"/>
    <w:rsid w:val="00F83DF6"/>
    <w:rsid w:val="00F84922"/>
    <w:rsid w:val="00F84FF8"/>
    <w:rsid w:val="00F87003"/>
    <w:rsid w:val="00F87664"/>
    <w:rsid w:val="00F91F16"/>
    <w:rsid w:val="00F93A38"/>
    <w:rsid w:val="00F94B55"/>
    <w:rsid w:val="00F972C9"/>
    <w:rsid w:val="00FA0C4C"/>
    <w:rsid w:val="00FA1250"/>
    <w:rsid w:val="00FA1F5C"/>
    <w:rsid w:val="00FA2313"/>
    <w:rsid w:val="00FA3C40"/>
    <w:rsid w:val="00FA516B"/>
    <w:rsid w:val="00FA55AD"/>
    <w:rsid w:val="00FA6760"/>
    <w:rsid w:val="00FB150A"/>
    <w:rsid w:val="00FB4579"/>
    <w:rsid w:val="00FB4D81"/>
    <w:rsid w:val="00FB58A3"/>
    <w:rsid w:val="00FB76C2"/>
    <w:rsid w:val="00FC152C"/>
    <w:rsid w:val="00FC16C6"/>
    <w:rsid w:val="00FC3903"/>
    <w:rsid w:val="00FC53BB"/>
    <w:rsid w:val="00FC54F8"/>
    <w:rsid w:val="00FD089A"/>
    <w:rsid w:val="00FD1931"/>
    <w:rsid w:val="00FD4DE4"/>
    <w:rsid w:val="00FD64D5"/>
    <w:rsid w:val="00FD7239"/>
    <w:rsid w:val="00FD7352"/>
    <w:rsid w:val="00FD73ED"/>
    <w:rsid w:val="00FD7AB9"/>
    <w:rsid w:val="00FE0254"/>
    <w:rsid w:val="00FE101B"/>
    <w:rsid w:val="00FE20E6"/>
    <w:rsid w:val="00FE395F"/>
    <w:rsid w:val="00FE45CE"/>
    <w:rsid w:val="00FE45F0"/>
    <w:rsid w:val="00FE534A"/>
    <w:rsid w:val="00FE75E4"/>
    <w:rsid w:val="00FF1316"/>
    <w:rsid w:val="00FF285E"/>
    <w:rsid w:val="00FF5A3E"/>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D8"/>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39"/>
    <w:rsid w:val="00B85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D4"/>
    <w:rPr>
      <w:rFonts w:ascii="Times New Roman" w:hAnsi="Times New Roman"/>
      <w:sz w:val="26"/>
    </w:rPr>
  </w:style>
  <w:style w:type="paragraph" w:styleId="Footer">
    <w:name w:val="footer"/>
    <w:basedOn w:val="Normal"/>
    <w:link w:val="FooterChar"/>
    <w:uiPriority w:val="99"/>
    <w:unhideWhenUsed/>
    <w:rsid w:val="0088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D4"/>
    <w:rPr>
      <w:rFonts w:ascii="Times New Roman" w:hAnsi="Times New Roman"/>
      <w:sz w:val="26"/>
    </w:rPr>
  </w:style>
  <w:style w:type="paragraph" w:styleId="FootnoteText">
    <w:name w:val="footnote text"/>
    <w:basedOn w:val="Normal"/>
    <w:link w:val="FootnoteTextChar"/>
    <w:uiPriority w:val="99"/>
    <w:semiHidden/>
    <w:unhideWhenUsed/>
    <w:rsid w:val="00836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005"/>
    <w:rPr>
      <w:rFonts w:ascii="Times New Roman" w:hAnsi="Times New Roman"/>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16 Point"/>
    <w:basedOn w:val="DefaultParagraphFont"/>
    <w:uiPriority w:val="99"/>
    <w:unhideWhenUsed/>
    <w:qFormat/>
    <w:rsid w:val="00836005"/>
    <w:rPr>
      <w:vertAlign w:val="superscript"/>
    </w:rPr>
  </w:style>
  <w:style w:type="paragraph" w:styleId="ListParagraph">
    <w:name w:val="List Paragraph"/>
    <w:basedOn w:val="Normal"/>
    <w:uiPriority w:val="34"/>
    <w:qFormat/>
    <w:rsid w:val="00996339"/>
    <w:pPr>
      <w:ind w:left="720"/>
      <w:contextualSpacing/>
    </w:pPr>
  </w:style>
  <w:style w:type="paragraph" w:styleId="BalloonText">
    <w:name w:val="Balloon Text"/>
    <w:basedOn w:val="Normal"/>
    <w:link w:val="BalloonTextChar"/>
    <w:uiPriority w:val="99"/>
    <w:semiHidden/>
    <w:unhideWhenUsed/>
    <w:rsid w:val="006D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29"/>
    <w:rPr>
      <w:rFonts w:ascii="Segoe UI" w:hAnsi="Segoe UI" w:cs="Segoe UI"/>
      <w:sz w:val="18"/>
      <w:szCs w:val="18"/>
    </w:rPr>
  </w:style>
  <w:style w:type="paragraph" w:styleId="NormalWeb">
    <w:name w:val="Normal (Web)"/>
    <w:basedOn w:val="Normal"/>
    <w:uiPriority w:val="99"/>
    <w:unhideWhenUsed/>
    <w:rsid w:val="00A066DD"/>
    <w:pPr>
      <w:spacing w:before="100" w:beforeAutospacing="1" w:after="100" w:afterAutospacing="1" w:line="240" w:lineRule="auto"/>
      <w:jc w:val="left"/>
    </w:pPr>
    <w:rPr>
      <w:rFonts w:eastAsia="Times New Roman" w:cs="Times New Roman"/>
      <w:sz w:val="24"/>
      <w:szCs w:val="24"/>
    </w:rPr>
  </w:style>
  <w:style w:type="character" w:customStyle="1" w:styleId="fontstyle01">
    <w:name w:val="fontstyle01"/>
    <w:rsid w:val="00B02286"/>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D8"/>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39"/>
    <w:rsid w:val="00B85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D4"/>
    <w:rPr>
      <w:rFonts w:ascii="Times New Roman" w:hAnsi="Times New Roman"/>
      <w:sz w:val="26"/>
    </w:rPr>
  </w:style>
  <w:style w:type="paragraph" w:styleId="Footer">
    <w:name w:val="footer"/>
    <w:basedOn w:val="Normal"/>
    <w:link w:val="FooterChar"/>
    <w:uiPriority w:val="99"/>
    <w:unhideWhenUsed/>
    <w:rsid w:val="0088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D4"/>
    <w:rPr>
      <w:rFonts w:ascii="Times New Roman" w:hAnsi="Times New Roman"/>
      <w:sz w:val="26"/>
    </w:rPr>
  </w:style>
  <w:style w:type="paragraph" w:styleId="FootnoteText">
    <w:name w:val="footnote text"/>
    <w:basedOn w:val="Normal"/>
    <w:link w:val="FootnoteTextChar"/>
    <w:uiPriority w:val="99"/>
    <w:semiHidden/>
    <w:unhideWhenUsed/>
    <w:rsid w:val="00836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005"/>
    <w:rPr>
      <w:rFonts w:ascii="Times New Roman" w:hAnsi="Times New Roman"/>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16 Point"/>
    <w:basedOn w:val="DefaultParagraphFont"/>
    <w:uiPriority w:val="99"/>
    <w:unhideWhenUsed/>
    <w:qFormat/>
    <w:rsid w:val="00836005"/>
    <w:rPr>
      <w:vertAlign w:val="superscript"/>
    </w:rPr>
  </w:style>
  <w:style w:type="paragraph" w:styleId="ListParagraph">
    <w:name w:val="List Paragraph"/>
    <w:basedOn w:val="Normal"/>
    <w:uiPriority w:val="34"/>
    <w:qFormat/>
    <w:rsid w:val="00996339"/>
    <w:pPr>
      <w:ind w:left="720"/>
      <w:contextualSpacing/>
    </w:pPr>
  </w:style>
  <w:style w:type="paragraph" w:styleId="BalloonText">
    <w:name w:val="Balloon Text"/>
    <w:basedOn w:val="Normal"/>
    <w:link w:val="BalloonTextChar"/>
    <w:uiPriority w:val="99"/>
    <w:semiHidden/>
    <w:unhideWhenUsed/>
    <w:rsid w:val="006D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29"/>
    <w:rPr>
      <w:rFonts w:ascii="Segoe UI" w:hAnsi="Segoe UI" w:cs="Segoe UI"/>
      <w:sz w:val="18"/>
      <w:szCs w:val="18"/>
    </w:rPr>
  </w:style>
  <w:style w:type="paragraph" w:styleId="NormalWeb">
    <w:name w:val="Normal (Web)"/>
    <w:basedOn w:val="Normal"/>
    <w:uiPriority w:val="99"/>
    <w:unhideWhenUsed/>
    <w:rsid w:val="00A066DD"/>
    <w:pPr>
      <w:spacing w:before="100" w:beforeAutospacing="1" w:after="100" w:afterAutospacing="1" w:line="240" w:lineRule="auto"/>
      <w:jc w:val="left"/>
    </w:pPr>
    <w:rPr>
      <w:rFonts w:eastAsia="Times New Roman" w:cs="Times New Roman"/>
      <w:sz w:val="24"/>
      <w:szCs w:val="24"/>
    </w:rPr>
  </w:style>
  <w:style w:type="character" w:customStyle="1" w:styleId="fontstyle01">
    <w:name w:val="fontstyle01"/>
    <w:rsid w:val="00B02286"/>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5561">
      <w:bodyDiv w:val="1"/>
      <w:marLeft w:val="0"/>
      <w:marRight w:val="0"/>
      <w:marTop w:val="0"/>
      <w:marBottom w:val="0"/>
      <w:divBdr>
        <w:top w:val="none" w:sz="0" w:space="0" w:color="auto"/>
        <w:left w:val="none" w:sz="0" w:space="0" w:color="auto"/>
        <w:bottom w:val="none" w:sz="0" w:space="0" w:color="auto"/>
        <w:right w:val="none" w:sz="0" w:space="0" w:color="auto"/>
      </w:divBdr>
    </w:div>
    <w:div w:id="1759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f0fa67e216b5ffd4</MaTinBai>
  </documentManagement>
</p:properties>
</file>

<file path=customXml/itemProps1.xml><?xml version="1.0" encoding="utf-8"?>
<ds:datastoreItem xmlns:ds="http://schemas.openxmlformats.org/officeDocument/2006/customXml" ds:itemID="{915F0384-86A1-4558-A0D6-B90C22A21903}">
  <ds:schemaRefs>
    <ds:schemaRef ds:uri="http://schemas.openxmlformats.org/officeDocument/2006/bibliography"/>
  </ds:schemaRefs>
</ds:datastoreItem>
</file>

<file path=customXml/itemProps2.xml><?xml version="1.0" encoding="utf-8"?>
<ds:datastoreItem xmlns:ds="http://schemas.openxmlformats.org/officeDocument/2006/customXml" ds:itemID="{8E0CF93F-49EB-4773-9C09-00E2F0C42523}"/>
</file>

<file path=customXml/itemProps3.xml><?xml version="1.0" encoding="utf-8"?>
<ds:datastoreItem xmlns:ds="http://schemas.openxmlformats.org/officeDocument/2006/customXml" ds:itemID="{AE0B0F2A-F40B-4045-8003-C4704C11079E}"/>
</file>

<file path=customXml/itemProps4.xml><?xml version="1.0" encoding="utf-8"?>
<ds:datastoreItem xmlns:ds="http://schemas.openxmlformats.org/officeDocument/2006/customXml" ds:itemID="{ACA1E2F2-1481-4AF5-8048-D399B200EC31}"/>
</file>

<file path=docProps/app.xml><?xml version="1.0" encoding="utf-8"?>
<Properties xmlns="http://schemas.openxmlformats.org/officeDocument/2006/extended-properties" xmlns:vt="http://schemas.openxmlformats.org/officeDocument/2006/docPropsVTypes">
  <Template>Normal</Template>
  <TotalTime>314</TotalTime>
  <Pages>7</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Trần Anh Thư (AASS – HS)</dc:creator>
  <cp:lastModifiedBy>ismail - [2010]</cp:lastModifiedBy>
  <cp:revision>18</cp:revision>
  <cp:lastPrinted>2023-04-10T05:22:00Z</cp:lastPrinted>
  <dcterms:created xsi:type="dcterms:W3CDTF">2024-06-20T03:57:00Z</dcterms:created>
  <dcterms:modified xsi:type="dcterms:W3CDTF">2024-07-13T10:17:00Z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